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E05F0" w14:textId="10D12D31" w:rsidR="00853C04" w:rsidRDefault="00A80C68" w:rsidP="00395926">
      <w:pPr>
        <w:widowControl/>
        <w:ind w:right="284"/>
        <w:jc w:val="both"/>
        <w:rPr>
          <w:rFonts w:ascii="Arial" w:hAnsi="Arial" w:cs="Arial"/>
          <w:b/>
          <w:sz w:val="20"/>
          <w:u w:val="single"/>
          <w:lang w:eastAsia="es-ES"/>
        </w:rPr>
      </w:pPr>
      <w:bookmarkStart w:id="0" w:name="_GoBack"/>
      <w:bookmarkEnd w:id="0"/>
      <w:r>
        <w:rPr>
          <w:rFonts w:ascii="Arial" w:hAnsi="Arial" w:cs="Arial"/>
          <w:b/>
          <w:sz w:val="20"/>
          <w:u w:val="single"/>
          <w:lang w:eastAsia="es-ES"/>
        </w:rPr>
        <w:t>ANEXO X</w:t>
      </w:r>
      <w:r w:rsidR="005D1C71" w:rsidRPr="006B23DB">
        <w:rPr>
          <w:rFonts w:ascii="Arial" w:hAnsi="Arial" w:cs="Arial"/>
          <w:b/>
          <w:sz w:val="20"/>
          <w:u w:val="single"/>
          <w:lang w:eastAsia="es-ES"/>
        </w:rPr>
        <w:t xml:space="preserve">: </w:t>
      </w:r>
      <w:r w:rsidR="005D1C71">
        <w:rPr>
          <w:rFonts w:ascii="Arial" w:hAnsi="Arial" w:cs="Arial"/>
          <w:b/>
          <w:sz w:val="20"/>
          <w:u w:val="single"/>
          <w:lang w:eastAsia="es-ES"/>
        </w:rPr>
        <w:t>GLOSARIO</w:t>
      </w:r>
      <w:r w:rsidR="00CC7C4A">
        <w:rPr>
          <w:rFonts w:ascii="Arial" w:hAnsi="Arial" w:cs="Arial"/>
          <w:b/>
          <w:sz w:val="20"/>
          <w:u w:val="single"/>
          <w:lang w:eastAsia="es-ES"/>
        </w:rPr>
        <w:t xml:space="preserve"> DE TÉRMINOS</w:t>
      </w:r>
    </w:p>
    <w:p w14:paraId="1426996A" w14:textId="77777777" w:rsidR="00CC7C4A" w:rsidRDefault="00CC7C4A" w:rsidP="00CC7C4A">
      <w:pPr>
        <w:tabs>
          <w:tab w:val="left" w:pos="3528"/>
        </w:tabs>
        <w:autoSpaceDE w:val="0"/>
        <w:autoSpaceDN w:val="0"/>
        <w:adjustRightInd w:val="0"/>
        <w:rPr>
          <w:rFonts w:ascii="Arial" w:hAnsi="Arial" w:cs="Arial"/>
          <w:b/>
          <w:sz w:val="20"/>
          <w:u w:val="single"/>
          <w:lang w:eastAsia="es-ES"/>
        </w:rPr>
      </w:pPr>
    </w:p>
    <w:p w14:paraId="27D82717" w14:textId="77777777" w:rsidR="00CC7C4A" w:rsidRDefault="00B71BC9" w:rsidP="00C4404E">
      <w:pPr>
        <w:tabs>
          <w:tab w:val="left" w:pos="3528"/>
        </w:tabs>
        <w:autoSpaceDE w:val="0"/>
        <w:autoSpaceDN w:val="0"/>
        <w:adjustRightInd w:val="0"/>
        <w:jc w:val="both"/>
        <w:rPr>
          <w:rFonts w:ascii="Arial" w:hAnsi="Arial" w:cs="Arial"/>
          <w:sz w:val="20"/>
        </w:rPr>
      </w:pPr>
      <w:r w:rsidRPr="00114745">
        <w:rPr>
          <w:rFonts w:ascii="Arial" w:hAnsi="Arial" w:cs="Arial"/>
          <w:b/>
          <w:sz w:val="20"/>
        </w:rPr>
        <w:t>Apps:</w:t>
      </w:r>
      <w:r w:rsidRPr="00114745">
        <w:rPr>
          <w:sz w:val="20"/>
        </w:rPr>
        <w:t xml:space="preserve"> </w:t>
      </w:r>
      <w:r w:rsidRPr="00114745">
        <w:rPr>
          <w:rFonts w:ascii="Arial" w:hAnsi="Arial" w:cs="Arial"/>
          <w:sz w:val="20"/>
        </w:rPr>
        <w:t>El término “app” es la abreviatura de la palabra inglesa Application. La app, es una aplicación de software diseñada para ejecutarse en los smartphones (teléfonos inteligentes), tabletas y otros dispositivos móviles.</w:t>
      </w:r>
    </w:p>
    <w:p w14:paraId="2A605DF2" w14:textId="77777777" w:rsidR="00113661" w:rsidRDefault="00113661" w:rsidP="00C4404E">
      <w:pPr>
        <w:tabs>
          <w:tab w:val="left" w:pos="3528"/>
        </w:tabs>
        <w:autoSpaceDE w:val="0"/>
        <w:autoSpaceDN w:val="0"/>
        <w:adjustRightInd w:val="0"/>
        <w:jc w:val="both"/>
        <w:rPr>
          <w:rFonts w:ascii="Arial" w:hAnsi="Arial" w:cs="Arial"/>
          <w:sz w:val="20"/>
        </w:rPr>
      </w:pPr>
    </w:p>
    <w:p w14:paraId="4E00D66B" w14:textId="77777777" w:rsidR="00113661" w:rsidRPr="00113661" w:rsidRDefault="00113661" w:rsidP="00C4404E">
      <w:pPr>
        <w:tabs>
          <w:tab w:val="left" w:pos="3528"/>
        </w:tabs>
        <w:autoSpaceDE w:val="0"/>
        <w:autoSpaceDN w:val="0"/>
        <w:adjustRightInd w:val="0"/>
        <w:jc w:val="both"/>
        <w:rPr>
          <w:rFonts w:ascii="Arial" w:hAnsi="Arial" w:cs="Arial"/>
          <w:b/>
          <w:sz w:val="20"/>
        </w:rPr>
      </w:pPr>
      <w:r w:rsidRPr="00113661">
        <w:rPr>
          <w:rFonts w:ascii="Arial" w:hAnsi="Arial" w:cs="Arial"/>
          <w:b/>
          <w:sz w:val="20"/>
        </w:rPr>
        <w:t>Balastos electrónicos:</w:t>
      </w:r>
      <w:r w:rsidRPr="00113661">
        <w:t xml:space="preserve"> </w:t>
      </w:r>
      <w:r w:rsidRPr="00113661">
        <w:rPr>
          <w:rFonts w:ascii="Arial" w:hAnsi="Arial" w:cs="Arial"/>
          <w:sz w:val="20"/>
        </w:rPr>
        <w:t>Un balasto es un dispositivo que sirve para mantener un flujo corriente estable en tubos fluorescentes, lámparas PL</w:t>
      </w:r>
      <w:r w:rsidR="00617A1C" w:rsidRPr="00617A1C">
        <w:t xml:space="preserve"> </w:t>
      </w:r>
      <w:r w:rsidR="00617A1C">
        <w:t>(</w:t>
      </w:r>
      <w:r w:rsidR="00617A1C" w:rsidRPr="00617A1C">
        <w:rPr>
          <w:rFonts w:ascii="Arial" w:hAnsi="Arial" w:cs="Arial"/>
          <w:sz w:val="20"/>
        </w:rPr>
        <w:t>lámparas de ahorro tradicionales</w:t>
      </w:r>
      <w:r w:rsidR="00617A1C">
        <w:rPr>
          <w:rFonts w:ascii="Arial" w:hAnsi="Arial" w:cs="Arial"/>
          <w:sz w:val="20"/>
        </w:rPr>
        <w:t>)</w:t>
      </w:r>
      <w:r w:rsidRPr="00113661">
        <w:rPr>
          <w:rFonts w:ascii="Arial" w:hAnsi="Arial" w:cs="Arial"/>
          <w:sz w:val="20"/>
        </w:rPr>
        <w:t xml:space="preserve"> y o</w:t>
      </w:r>
      <w:r w:rsidR="00617A1C">
        <w:rPr>
          <w:rFonts w:ascii="Arial" w:hAnsi="Arial" w:cs="Arial"/>
          <w:sz w:val="20"/>
        </w:rPr>
        <w:t>tro tipo de lámparas.</w:t>
      </w:r>
    </w:p>
    <w:p w14:paraId="112EA7FB" w14:textId="77777777" w:rsidR="0083179A" w:rsidRDefault="0083179A" w:rsidP="00C4404E">
      <w:pPr>
        <w:tabs>
          <w:tab w:val="left" w:pos="3528"/>
        </w:tabs>
        <w:autoSpaceDE w:val="0"/>
        <w:autoSpaceDN w:val="0"/>
        <w:adjustRightInd w:val="0"/>
        <w:jc w:val="both"/>
        <w:rPr>
          <w:rFonts w:ascii="Arial" w:hAnsi="Arial" w:cs="Arial"/>
          <w:sz w:val="20"/>
        </w:rPr>
      </w:pPr>
    </w:p>
    <w:p w14:paraId="45EF0B3F" w14:textId="77777777" w:rsidR="0083179A" w:rsidRPr="0083179A" w:rsidRDefault="0083179A" w:rsidP="00C4404E">
      <w:pPr>
        <w:jc w:val="both"/>
        <w:rPr>
          <w:rFonts w:ascii="Arial" w:hAnsi="Arial" w:cs="Arial"/>
          <w:bCs/>
          <w:sz w:val="20"/>
        </w:rPr>
      </w:pPr>
      <w:r w:rsidRPr="0083179A">
        <w:rPr>
          <w:rFonts w:ascii="Arial" w:hAnsi="Arial" w:cs="Arial"/>
          <w:b/>
          <w:bCs/>
          <w:sz w:val="20"/>
        </w:rPr>
        <w:t>Beacons</w:t>
      </w:r>
      <w:r>
        <w:rPr>
          <w:rFonts w:ascii="Arial" w:hAnsi="Arial" w:cs="Arial"/>
          <w:b/>
          <w:bCs/>
          <w:sz w:val="20"/>
        </w:rPr>
        <w:t>:</w:t>
      </w:r>
      <w:r w:rsidRPr="0083179A">
        <w:rPr>
          <w:rFonts w:ascii="Arial" w:hAnsi="Arial" w:cs="Arial"/>
          <w:bCs/>
          <w:sz w:val="20"/>
        </w:rPr>
        <w:t xml:space="preserve"> Los </w:t>
      </w:r>
      <w:r w:rsidR="00C4404E">
        <w:rPr>
          <w:rFonts w:ascii="Arial" w:hAnsi="Arial" w:cs="Arial"/>
          <w:bCs/>
          <w:sz w:val="20"/>
        </w:rPr>
        <w:t>“</w:t>
      </w:r>
      <w:r w:rsidRPr="0083179A">
        <w:rPr>
          <w:rFonts w:ascii="Arial" w:hAnsi="Arial" w:cs="Arial"/>
          <w:bCs/>
          <w:sz w:val="20"/>
        </w:rPr>
        <w:t>Beacons</w:t>
      </w:r>
      <w:r w:rsidR="00C4404E">
        <w:rPr>
          <w:rFonts w:ascii="Arial" w:hAnsi="Arial" w:cs="Arial"/>
          <w:bCs/>
          <w:sz w:val="20"/>
        </w:rPr>
        <w:t>”</w:t>
      </w:r>
      <w:r w:rsidRPr="0083179A">
        <w:rPr>
          <w:rFonts w:ascii="Arial" w:hAnsi="Arial" w:cs="Arial"/>
          <w:bCs/>
          <w:sz w:val="20"/>
        </w:rPr>
        <w:t xml:space="preserve"> son pequeños dispositivos basados en tecnología Bluetooth de bajo consumo, que emiten una señal que identifica de forma única a cada dispositivo. Ésta señal puede ser recibida e interpretada por otros dispositivos (normalmente, un Smartphone), conociendo además la distancia a la que se encuentran</w:t>
      </w:r>
      <w:r>
        <w:rPr>
          <w:rFonts w:ascii="Arial" w:hAnsi="Arial" w:cs="Arial"/>
          <w:bCs/>
          <w:sz w:val="20"/>
        </w:rPr>
        <w:t>.</w:t>
      </w:r>
      <w:r w:rsidRPr="0083179A">
        <w:rPr>
          <w:rFonts w:ascii="Arial" w:hAnsi="Arial" w:cs="Arial"/>
          <w:bCs/>
          <w:sz w:val="20"/>
        </w:rPr>
        <w:t xml:space="preserve"> </w:t>
      </w:r>
    </w:p>
    <w:p w14:paraId="7E8F392A" w14:textId="77777777" w:rsidR="00114745" w:rsidRDefault="00114745" w:rsidP="00C4404E">
      <w:pPr>
        <w:tabs>
          <w:tab w:val="left" w:pos="3528"/>
        </w:tabs>
        <w:autoSpaceDE w:val="0"/>
        <w:autoSpaceDN w:val="0"/>
        <w:adjustRightInd w:val="0"/>
        <w:jc w:val="both"/>
        <w:rPr>
          <w:rFonts w:ascii="Arial" w:hAnsi="Arial" w:cs="Arial"/>
          <w:sz w:val="20"/>
        </w:rPr>
      </w:pPr>
    </w:p>
    <w:p w14:paraId="5790F2D2" w14:textId="77777777" w:rsidR="00114745" w:rsidRDefault="00114745" w:rsidP="00C4404E">
      <w:pPr>
        <w:tabs>
          <w:tab w:val="left" w:pos="3528"/>
        </w:tabs>
        <w:autoSpaceDE w:val="0"/>
        <w:autoSpaceDN w:val="0"/>
        <w:adjustRightInd w:val="0"/>
        <w:jc w:val="both"/>
        <w:rPr>
          <w:rFonts w:ascii="Arial" w:hAnsi="Arial" w:cs="Arial"/>
          <w:bCs/>
          <w:sz w:val="20"/>
        </w:rPr>
      </w:pPr>
      <w:r w:rsidRPr="00114745">
        <w:rPr>
          <w:rFonts w:ascii="Arial" w:hAnsi="Arial" w:cs="Arial"/>
          <w:b/>
          <w:bCs/>
          <w:sz w:val="20"/>
        </w:rPr>
        <w:t>Chat bot:</w:t>
      </w:r>
      <w:r>
        <w:rPr>
          <w:rFonts w:ascii="Arial" w:hAnsi="Arial" w:cs="Arial"/>
          <w:b/>
          <w:bCs/>
          <w:sz w:val="20"/>
        </w:rPr>
        <w:t xml:space="preserve"> </w:t>
      </w:r>
      <w:r w:rsidRPr="00114745">
        <w:rPr>
          <w:rFonts w:ascii="Arial" w:hAnsi="Arial" w:cs="Arial"/>
          <w:bCs/>
          <w:sz w:val="20"/>
        </w:rPr>
        <w:t xml:space="preserve">Un </w:t>
      </w:r>
      <w:r w:rsidR="00C4404E">
        <w:rPr>
          <w:rFonts w:ascii="Arial" w:hAnsi="Arial" w:cs="Arial"/>
          <w:bCs/>
          <w:sz w:val="20"/>
        </w:rPr>
        <w:t>“</w:t>
      </w:r>
      <w:r w:rsidRPr="00114745">
        <w:rPr>
          <w:rFonts w:ascii="Arial" w:hAnsi="Arial" w:cs="Arial"/>
          <w:bCs/>
          <w:sz w:val="20"/>
        </w:rPr>
        <w:t>chat</w:t>
      </w:r>
      <w:r>
        <w:rPr>
          <w:rFonts w:ascii="Arial" w:hAnsi="Arial" w:cs="Arial"/>
          <w:bCs/>
          <w:sz w:val="20"/>
        </w:rPr>
        <w:t xml:space="preserve"> </w:t>
      </w:r>
      <w:r w:rsidRPr="00114745">
        <w:rPr>
          <w:rFonts w:ascii="Arial" w:hAnsi="Arial" w:cs="Arial"/>
          <w:bCs/>
          <w:sz w:val="20"/>
        </w:rPr>
        <w:t>bot</w:t>
      </w:r>
      <w:r w:rsidR="00C4404E">
        <w:rPr>
          <w:rFonts w:ascii="Arial" w:hAnsi="Arial" w:cs="Arial"/>
          <w:bCs/>
          <w:sz w:val="20"/>
        </w:rPr>
        <w:t>”</w:t>
      </w:r>
      <w:r w:rsidRPr="00114745">
        <w:rPr>
          <w:rFonts w:ascii="Arial" w:hAnsi="Arial" w:cs="Arial"/>
          <w:bCs/>
          <w:sz w:val="20"/>
        </w:rPr>
        <w:t xml:space="preserve"> es un programa capaz de procesar lenguaje natural (En el</w:t>
      </w:r>
      <w:r>
        <w:rPr>
          <w:rFonts w:ascii="Arial" w:hAnsi="Arial" w:cs="Arial"/>
          <w:bCs/>
          <w:sz w:val="20"/>
        </w:rPr>
        <w:t xml:space="preserve"> idioma en que esté programado), </w:t>
      </w:r>
      <w:r w:rsidRPr="00114745">
        <w:rPr>
          <w:rFonts w:ascii="Arial" w:hAnsi="Arial" w:cs="Arial"/>
          <w:bCs/>
          <w:sz w:val="20"/>
        </w:rPr>
        <w:t>de esta manera es capaz de entender a la persona con la que “habla” y puede mantener una conversación coherente con ella.</w:t>
      </w:r>
    </w:p>
    <w:p w14:paraId="6EC05826" w14:textId="77777777" w:rsidR="00C4404E" w:rsidRDefault="00C4404E" w:rsidP="00C4404E">
      <w:pPr>
        <w:tabs>
          <w:tab w:val="left" w:pos="3528"/>
        </w:tabs>
        <w:autoSpaceDE w:val="0"/>
        <w:autoSpaceDN w:val="0"/>
        <w:adjustRightInd w:val="0"/>
        <w:jc w:val="both"/>
        <w:rPr>
          <w:rFonts w:ascii="Arial" w:hAnsi="Arial" w:cs="Arial"/>
          <w:bCs/>
          <w:sz w:val="20"/>
        </w:rPr>
      </w:pPr>
    </w:p>
    <w:p w14:paraId="64029F4A" w14:textId="77777777" w:rsidR="00C4404E" w:rsidRDefault="00C4404E" w:rsidP="00C4404E">
      <w:pPr>
        <w:tabs>
          <w:tab w:val="left" w:pos="3528"/>
        </w:tabs>
        <w:autoSpaceDE w:val="0"/>
        <w:autoSpaceDN w:val="0"/>
        <w:adjustRightInd w:val="0"/>
        <w:jc w:val="both"/>
        <w:rPr>
          <w:rFonts w:ascii="Arial" w:hAnsi="Arial" w:cs="Arial"/>
          <w:bCs/>
          <w:sz w:val="20"/>
        </w:rPr>
      </w:pPr>
      <w:r w:rsidRPr="00C4404E">
        <w:rPr>
          <w:rFonts w:ascii="Arial" w:hAnsi="Arial" w:cs="Arial"/>
          <w:b/>
          <w:bCs/>
          <w:sz w:val="20"/>
        </w:rPr>
        <w:t>Ciberseguridad:</w:t>
      </w:r>
      <w:r>
        <w:rPr>
          <w:rFonts w:ascii="Arial" w:hAnsi="Arial" w:cs="Arial"/>
          <w:b/>
          <w:bCs/>
          <w:sz w:val="20"/>
        </w:rPr>
        <w:t xml:space="preserve"> </w:t>
      </w:r>
      <w:r w:rsidRPr="00C4404E">
        <w:rPr>
          <w:rFonts w:ascii="Arial" w:hAnsi="Arial" w:cs="Arial"/>
          <w:bCs/>
          <w:sz w:val="20"/>
        </w:rPr>
        <w:t>La ciberseguridad, también conocida como seguridad digital, es la práctica de proteger su información digital, dispositivos y activos. Esto incluye información personal, cuentas, archivos, fotos e incluso el dinero.</w:t>
      </w:r>
    </w:p>
    <w:p w14:paraId="53A5D2E4" w14:textId="77777777" w:rsidR="00E83F1F" w:rsidRDefault="00E83F1F" w:rsidP="00C4404E">
      <w:pPr>
        <w:tabs>
          <w:tab w:val="left" w:pos="3528"/>
        </w:tabs>
        <w:autoSpaceDE w:val="0"/>
        <w:autoSpaceDN w:val="0"/>
        <w:adjustRightInd w:val="0"/>
        <w:jc w:val="both"/>
        <w:rPr>
          <w:rFonts w:ascii="Arial" w:hAnsi="Arial" w:cs="Arial"/>
          <w:bCs/>
          <w:sz w:val="20"/>
        </w:rPr>
      </w:pPr>
    </w:p>
    <w:p w14:paraId="1B985C15" w14:textId="77777777" w:rsidR="00E83F1F" w:rsidRPr="00E83F1F" w:rsidRDefault="00E83F1F" w:rsidP="00E83F1F">
      <w:pPr>
        <w:tabs>
          <w:tab w:val="left" w:pos="3528"/>
        </w:tabs>
        <w:autoSpaceDE w:val="0"/>
        <w:autoSpaceDN w:val="0"/>
        <w:adjustRightInd w:val="0"/>
        <w:jc w:val="both"/>
        <w:rPr>
          <w:rFonts w:ascii="Arial" w:hAnsi="Arial" w:cs="Arial"/>
          <w:bCs/>
          <w:sz w:val="20"/>
        </w:rPr>
      </w:pPr>
      <w:r w:rsidRPr="00E83F1F">
        <w:rPr>
          <w:rFonts w:ascii="Arial" w:hAnsi="Arial" w:cs="Arial"/>
          <w:b/>
          <w:bCs/>
          <w:sz w:val="20"/>
        </w:rPr>
        <w:t>CID (Council Implementing Decision)</w:t>
      </w:r>
      <w:r>
        <w:rPr>
          <w:rFonts w:ascii="Arial" w:hAnsi="Arial" w:cs="Arial"/>
          <w:b/>
          <w:bCs/>
          <w:sz w:val="20"/>
        </w:rPr>
        <w:t>:</w:t>
      </w:r>
      <w:r w:rsidRPr="00E83F1F">
        <w:t xml:space="preserve"> </w:t>
      </w:r>
      <w:r w:rsidRPr="00E83F1F">
        <w:rPr>
          <w:rFonts w:ascii="Arial" w:hAnsi="Arial" w:cs="Arial"/>
          <w:bCs/>
          <w:sz w:val="20"/>
        </w:rPr>
        <w:t>CID es el acrónimo de Council Implementing Decision, o Decisión de Ejecución del Consejo, y se refiere a la decisión del Consejo de la UE para aprobar el Plan Nacional de Recuperación de España, que tuvo lugar el 13 de julio de 2021.</w:t>
      </w:r>
    </w:p>
    <w:p w14:paraId="3F1150A5" w14:textId="77777777" w:rsidR="00E83F1F" w:rsidRPr="00E83F1F" w:rsidRDefault="00E83F1F" w:rsidP="00E83F1F">
      <w:pPr>
        <w:tabs>
          <w:tab w:val="left" w:pos="3528"/>
          <w:tab w:val="left" w:pos="6480"/>
        </w:tabs>
        <w:autoSpaceDE w:val="0"/>
        <w:autoSpaceDN w:val="0"/>
        <w:adjustRightInd w:val="0"/>
        <w:jc w:val="both"/>
        <w:rPr>
          <w:rFonts w:ascii="Arial" w:hAnsi="Arial" w:cs="Arial"/>
          <w:bCs/>
          <w:sz w:val="20"/>
        </w:rPr>
      </w:pPr>
      <w:r w:rsidRPr="00E83F1F">
        <w:rPr>
          <w:rFonts w:ascii="Arial" w:hAnsi="Arial" w:cs="Arial"/>
          <w:bCs/>
          <w:sz w:val="20"/>
        </w:rPr>
        <w:tab/>
      </w:r>
    </w:p>
    <w:p w14:paraId="164F9A91" w14:textId="77777777" w:rsidR="00E83F1F" w:rsidRDefault="00E83F1F" w:rsidP="00E83F1F">
      <w:pPr>
        <w:tabs>
          <w:tab w:val="left" w:pos="3528"/>
        </w:tabs>
        <w:autoSpaceDE w:val="0"/>
        <w:autoSpaceDN w:val="0"/>
        <w:adjustRightInd w:val="0"/>
        <w:jc w:val="both"/>
        <w:rPr>
          <w:rFonts w:ascii="Arial" w:hAnsi="Arial" w:cs="Arial"/>
          <w:bCs/>
          <w:sz w:val="20"/>
        </w:rPr>
      </w:pPr>
      <w:r w:rsidRPr="00E83F1F">
        <w:rPr>
          <w:rFonts w:ascii="Arial" w:hAnsi="Arial" w:cs="Arial"/>
          <w:bCs/>
          <w:sz w:val="20"/>
        </w:rPr>
        <w:t>De esta forma, el documento CID se puede concebir como el acuerdo al que se han comprometido España y la Unión Europea para dar cumplimiento a lo previsto en el Mecanismo</w:t>
      </w:r>
      <w:r>
        <w:rPr>
          <w:rFonts w:ascii="Arial" w:hAnsi="Arial" w:cs="Arial"/>
          <w:bCs/>
          <w:sz w:val="20"/>
        </w:rPr>
        <w:t xml:space="preserve"> de Recuperación y Resiliencia. </w:t>
      </w:r>
    </w:p>
    <w:p w14:paraId="06E9713D" w14:textId="77777777" w:rsidR="00E83F1F" w:rsidRDefault="00E83F1F" w:rsidP="00E83F1F">
      <w:pPr>
        <w:tabs>
          <w:tab w:val="left" w:pos="3528"/>
        </w:tabs>
        <w:autoSpaceDE w:val="0"/>
        <w:autoSpaceDN w:val="0"/>
        <w:adjustRightInd w:val="0"/>
        <w:jc w:val="both"/>
        <w:rPr>
          <w:rFonts w:ascii="Arial" w:hAnsi="Arial" w:cs="Arial"/>
          <w:bCs/>
          <w:sz w:val="20"/>
        </w:rPr>
      </w:pPr>
    </w:p>
    <w:p w14:paraId="44A9EC5B" w14:textId="77777777" w:rsidR="0083179A" w:rsidRDefault="0083179A" w:rsidP="00E83F1F">
      <w:pPr>
        <w:jc w:val="both"/>
        <w:rPr>
          <w:rFonts w:ascii="Arial" w:hAnsi="Arial" w:cs="Arial"/>
          <w:bCs/>
          <w:sz w:val="20"/>
        </w:rPr>
      </w:pPr>
      <w:r w:rsidRPr="0083179A">
        <w:rPr>
          <w:rFonts w:ascii="Arial" w:hAnsi="Arial" w:cs="Arial"/>
          <w:b/>
          <w:bCs/>
          <w:sz w:val="20"/>
        </w:rPr>
        <w:t>Consumer insight:</w:t>
      </w:r>
      <w:r>
        <w:rPr>
          <w:rFonts w:ascii="Arial" w:hAnsi="Arial" w:cs="Arial"/>
          <w:bCs/>
          <w:sz w:val="20"/>
        </w:rPr>
        <w:t xml:space="preserve"> </w:t>
      </w:r>
      <w:r w:rsidRPr="0083179A">
        <w:rPr>
          <w:rFonts w:ascii="Arial" w:hAnsi="Arial" w:cs="Arial"/>
          <w:bCs/>
          <w:sz w:val="20"/>
        </w:rPr>
        <w:t xml:space="preserve">El </w:t>
      </w:r>
      <w:r w:rsidR="00C4404E">
        <w:rPr>
          <w:rFonts w:ascii="Arial" w:hAnsi="Arial" w:cs="Arial"/>
          <w:bCs/>
          <w:sz w:val="20"/>
        </w:rPr>
        <w:t>“</w:t>
      </w:r>
      <w:r w:rsidRPr="0083179A">
        <w:rPr>
          <w:rFonts w:ascii="Arial" w:hAnsi="Arial" w:cs="Arial"/>
          <w:bCs/>
          <w:sz w:val="20"/>
        </w:rPr>
        <w:t>Consumer Insight</w:t>
      </w:r>
      <w:r w:rsidR="00C4404E">
        <w:rPr>
          <w:rFonts w:ascii="Arial" w:hAnsi="Arial" w:cs="Arial"/>
          <w:bCs/>
          <w:sz w:val="20"/>
        </w:rPr>
        <w:t>”</w:t>
      </w:r>
      <w:r w:rsidRPr="0083179A">
        <w:rPr>
          <w:rFonts w:ascii="Arial" w:hAnsi="Arial" w:cs="Arial"/>
          <w:bCs/>
          <w:sz w:val="20"/>
        </w:rPr>
        <w:t xml:space="preserve"> es la mezcla del razonamiento y la intuición para anticiparse a las necesidades de los clientes y desmarcarse de la competencia, anticipándose así al futuro. </w:t>
      </w:r>
      <w:r>
        <w:rPr>
          <w:rFonts w:ascii="Arial" w:hAnsi="Arial" w:cs="Arial"/>
          <w:bCs/>
          <w:sz w:val="20"/>
        </w:rPr>
        <w:t>S</w:t>
      </w:r>
      <w:r w:rsidRPr="0083179A">
        <w:rPr>
          <w:rFonts w:ascii="Arial" w:hAnsi="Arial" w:cs="Arial"/>
          <w:bCs/>
          <w:sz w:val="20"/>
        </w:rPr>
        <w:t>oluciones que mej</w:t>
      </w:r>
      <w:r>
        <w:rPr>
          <w:rFonts w:ascii="Arial" w:hAnsi="Arial" w:cs="Arial"/>
          <w:bCs/>
          <w:sz w:val="20"/>
        </w:rPr>
        <w:t>oran la experiencia del cliente</w:t>
      </w:r>
      <w:r w:rsidRPr="0083179A">
        <w:rPr>
          <w:rFonts w:ascii="Arial" w:hAnsi="Arial" w:cs="Arial"/>
          <w:bCs/>
          <w:sz w:val="20"/>
        </w:rPr>
        <w:t xml:space="preserve"> a fin de identificar las opiniones </w:t>
      </w:r>
      <w:r>
        <w:rPr>
          <w:rFonts w:ascii="Arial" w:hAnsi="Arial" w:cs="Arial"/>
          <w:bCs/>
          <w:sz w:val="20"/>
        </w:rPr>
        <w:t>y la experiencia de los mismos.</w:t>
      </w:r>
    </w:p>
    <w:p w14:paraId="45DD2591" w14:textId="77777777" w:rsidR="00D40629" w:rsidRDefault="00D40629" w:rsidP="00C4404E">
      <w:pPr>
        <w:jc w:val="both"/>
        <w:rPr>
          <w:rFonts w:ascii="Arial" w:hAnsi="Arial" w:cs="Arial"/>
          <w:bCs/>
          <w:sz w:val="20"/>
        </w:rPr>
      </w:pPr>
    </w:p>
    <w:p w14:paraId="4FF70298" w14:textId="77777777" w:rsidR="00D40629" w:rsidRPr="00D40629" w:rsidRDefault="00D40629" w:rsidP="00C4404E">
      <w:pPr>
        <w:jc w:val="both"/>
        <w:rPr>
          <w:rFonts w:ascii="Arial" w:hAnsi="Arial" w:cs="Arial"/>
          <w:b/>
          <w:bCs/>
          <w:sz w:val="20"/>
        </w:rPr>
      </w:pPr>
      <w:r w:rsidRPr="00D40629">
        <w:rPr>
          <w:rFonts w:ascii="Arial" w:hAnsi="Arial" w:cs="Arial"/>
          <w:b/>
          <w:bCs/>
          <w:sz w:val="20"/>
        </w:rPr>
        <w:t>Crowdsourcing:</w:t>
      </w:r>
      <w:r w:rsidRPr="00D40629">
        <w:t xml:space="preserve"> </w:t>
      </w:r>
      <w:r>
        <w:t>“</w:t>
      </w:r>
      <w:r w:rsidRPr="00D40629">
        <w:rPr>
          <w:rFonts w:ascii="Arial" w:hAnsi="Arial" w:cs="Arial"/>
          <w:bCs/>
          <w:sz w:val="20"/>
        </w:rPr>
        <w:t>Crowdsourcing</w:t>
      </w:r>
      <w:r>
        <w:rPr>
          <w:rFonts w:ascii="Arial" w:hAnsi="Arial" w:cs="Arial"/>
          <w:bCs/>
          <w:sz w:val="20"/>
        </w:rPr>
        <w:t>”</w:t>
      </w:r>
      <w:r w:rsidRPr="00D40629">
        <w:rPr>
          <w:rFonts w:ascii="Arial" w:hAnsi="Arial" w:cs="Arial"/>
          <w:bCs/>
          <w:sz w:val="20"/>
        </w:rPr>
        <w:t xml:space="preserve"> es una práctica por la cual se convoca a una gran cantidad de público para aportar ideas con la finalidad de encontrar la solución de una tarea.</w:t>
      </w:r>
      <w:r w:rsidRPr="00D40629">
        <w:t xml:space="preserve"> </w:t>
      </w:r>
      <w:r>
        <w:rPr>
          <w:rFonts w:ascii="Arial" w:hAnsi="Arial" w:cs="Arial"/>
          <w:bCs/>
          <w:sz w:val="20"/>
        </w:rPr>
        <w:t>E</w:t>
      </w:r>
      <w:r w:rsidRPr="00D40629">
        <w:rPr>
          <w:rFonts w:ascii="Arial" w:hAnsi="Arial" w:cs="Arial"/>
          <w:bCs/>
          <w:sz w:val="20"/>
        </w:rPr>
        <w:t>s una herramienta de gestión escalable, que permite a los emprendedores e innovadores contribuir en la creación de valor, las plataformas de innovación de crowdsourcing que emplean tienen la capacidad de crecer significativamente en tamaño e ingresos sin aumentar significativamente sus costos</w:t>
      </w:r>
      <w:r>
        <w:rPr>
          <w:rFonts w:ascii="Arial" w:hAnsi="Arial" w:cs="Arial"/>
          <w:bCs/>
          <w:sz w:val="20"/>
        </w:rPr>
        <w:t>.</w:t>
      </w:r>
    </w:p>
    <w:p w14:paraId="522B4FAB" w14:textId="77777777" w:rsidR="00410A78" w:rsidRDefault="00410A78" w:rsidP="00C4404E">
      <w:pPr>
        <w:jc w:val="both"/>
        <w:rPr>
          <w:rFonts w:ascii="Arial" w:hAnsi="Arial" w:cs="Arial"/>
          <w:bCs/>
          <w:sz w:val="20"/>
        </w:rPr>
      </w:pPr>
    </w:p>
    <w:p w14:paraId="629C33C7" w14:textId="77777777" w:rsidR="00410A78" w:rsidRDefault="00410A78" w:rsidP="00410A78">
      <w:pPr>
        <w:jc w:val="both"/>
        <w:rPr>
          <w:rFonts w:ascii="Arial" w:hAnsi="Arial" w:cs="Arial"/>
          <w:bCs/>
          <w:sz w:val="20"/>
        </w:rPr>
      </w:pPr>
      <w:r w:rsidRPr="003E10EF">
        <w:rPr>
          <w:rFonts w:ascii="Arial" w:hAnsi="Arial" w:cs="Arial"/>
          <w:b/>
          <w:bCs/>
          <w:sz w:val="20"/>
        </w:rPr>
        <w:t>Etiquetas digitales: </w:t>
      </w:r>
      <w:r w:rsidRPr="00410A78">
        <w:rPr>
          <w:rFonts w:ascii="Arial" w:hAnsi="Arial" w:cs="Arial"/>
          <w:bCs/>
          <w:sz w:val="20"/>
        </w:rPr>
        <w:t>Las etiquetas digitales es un sistema usado por los vendedores al por menor para mostrar el precio de los productos en sus comercios. Los precios de los productos se actualizan siempre que se cambia el precio en un sistema de gestión central.</w:t>
      </w:r>
    </w:p>
    <w:p w14:paraId="1D7B3F46" w14:textId="77777777" w:rsidR="00410A78" w:rsidRDefault="00410A78" w:rsidP="00410A78">
      <w:pPr>
        <w:jc w:val="both"/>
        <w:rPr>
          <w:rFonts w:ascii="Arial" w:hAnsi="Arial" w:cs="Arial"/>
          <w:bCs/>
          <w:sz w:val="20"/>
        </w:rPr>
      </w:pPr>
    </w:p>
    <w:p w14:paraId="1C371C13" w14:textId="77777777" w:rsidR="00410A78" w:rsidRPr="00410A78" w:rsidRDefault="00410A78" w:rsidP="00410A78">
      <w:pPr>
        <w:jc w:val="both"/>
        <w:rPr>
          <w:rFonts w:ascii="Arial" w:hAnsi="Arial" w:cs="Arial"/>
          <w:b/>
          <w:bCs/>
          <w:sz w:val="20"/>
        </w:rPr>
      </w:pPr>
      <w:r w:rsidRPr="00410A78">
        <w:rPr>
          <w:rFonts w:ascii="Arial" w:hAnsi="Arial" w:cs="Arial"/>
          <w:b/>
          <w:bCs/>
          <w:sz w:val="20"/>
        </w:rPr>
        <w:t>Light ID: </w:t>
      </w:r>
      <w:r w:rsidRPr="00410A78">
        <w:rPr>
          <w:rFonts w:ascii="Arial" w:hAnsi="Arial" w:cs="Arial"/>
          <w:sz w:val="20"/>
        </w:rPr>
        <w:t>Se trata de una tecnología que usa la luz como canal de comunicación para trasmitir alertas directamente en los dispositivos móviles</w:t>
      </w:r>
      <w:r>
        <w:rPr>
          <w:rFonts w:ascii="Arial" w:hAnsi="Arial" w:cs="Arial"/>
          <w:sz w:val="20"/>
        </w:rPr>
        <w:t>.</w:t>
      </w:r>
    </w:p>
    <w:p w14:paraId="093CCEDC" w14:textId="77777777" w:rsidR="003E10EF" w:rsidRDefault="00410A78" w:rsidP="00410A78">
      <w:pPr>
        <w:tabs>
          <w:tab w:val="left" w:pos="1810"/>
        </w:tabs>
        <w:jc w:val="both"/>
        <w:rPr>
          <w:rFonts w:ascii="Arial" w:hAnsi="Arial" w:cs="Arial"/>
          <w:bCs/>
          <w:sz w:val="20"/>
        </w:rPr>
      </w:pPr>
      <w:r>
        <w:rPr>
          <w:rFonts w:ascii="Arial" w:hAnsi="Arial" w:cs="Arial"/>
          <w:b/>
          <w:bCs/>
          <w:sz w:val="20"/>
        </w:rPr>
        <w:tab/>
      </w:r>
    </w:p>
    <w:p w14:paraId="7CD88C1C" w14:textId="77777777" w:rsidR="003E10EF" w:rsidRDefault="003E10EF" w:rsidP="00410A78">
      <w:pPr>
        <w:jc w:val="both"/>
        <w:rPr>
          <w:rFonts w:ascii="Arial" w:hAnsi="Arial" w:cs="Arial"/>
          <w:bCs/>
        </w:rPr>
      </w:pPr>
      <w:r w:rsidRPr="003E10EF">
        <w:rPr>
          <w:rFonts w:ascii="Arial" w:hAnsi="Arial" w:cs="Arial"/>
          <w:b/>
          <w:bCs/>
          <w:sz w:val="20"/>
        </w:rPr>
        <w:lastRenderedPageBreak/>
        <w:t>Pantallas táctiles:</w:t>
      </w:r>
      <w:r w:rsidRPr="00182859">
        <w:rPr>
          <w:rFonts w:ascii="Arial" w:hAnsi="Arial" w:cs="Arial"/>
          <w:bCs/>
        </w:rPr>
        <w:t> </w:t>
      </w:r>
      <w:r w:rsidRPr="003E10EF">
        <w:rPr>
          <w:rFonts w:ascii="Arial" w:hAnsi="Arial" w:cs="Arial"/>
          <w:bCs/>
          <w:sz w:val="20"/>
        </w:rPr>
        <w:t>Una pantalla táctil es una pantalla que mediante un toque directo sobre su superficie permite la entrada de datos dando órdenes al dispositivo, y a su vez muestra los resultados introducidos previamente.</w:t>
      </w:r>
    </w:p>
    <w:p w14:paraId="1A84053C" w14:textId="77777777" w:rsidR="00410A78" w:rsidRDefault="00410A78" w:rsidP="00410A78">
      <w:pPr>
        <w:jc w:val="both"/>
        <w:rPr>
          <w:rFonts w:ascii="Arial" w:hAnsi="Arial" w:cs="Arial"/>
          <w:bCs/>
        </w:rPr>
      </w:pPr>
    </w:p>
    <w:p w14:paraId="55C99A66" w14:textId="77777777" w:rsidR="00410A78" w:rsidRDefault="003E10EF" w:rsidP="00410A78">
      <w:pPr>
        <w:jc w:val="both"/>
        <w:rPr>
          <w:rFonts w:ascii="Arial" w:hAnsi="Arial" w:cs="Arial"/>
          <w:bCs/>
          <w:sz w:val="20"/>
        </w:rPr>
      </w:pPr>
      <w:r w:rsidRPr="00410A78">
        <w:rPr>
          <w:rFonts w:ascii="Arial" w:hAnsi="Arial" w:cs="Arial"/>
          <w:b/>
          <w:bCs/>
          <w:sz w:val="20"/>
        </w:rPr>
        <w:t>Probadores inteligentes:</w:t>
      </w:r>
      <w:r w:rsidRPr="00182859">
        <w:rPr>
          <w:rFonts w:ascii="Arial" w:hAnsi="Arial" w:cs="Arial"/>
          <w:bCs/>
        </w:rPr>
        <w:t> </w:t>
      </w:r>
      <w:r w:rsidR="00410A78">
        <w:rPr>
          <w:rFonts w:ascii="Arial" w:hAnsi="Arial" w:cs="Arial"/>
          <w:bCs/>
          <w:sz w:val="20"/>
        </w:rPr>
        <w:t>Los probadores inteligentes funcionan con</w:t>
      </w:r>
      <w:r w:rsidR="00410A78" w:rsidRPr="00410A78">
        <w:rPr>
          <w:rFonts w:ascii="Arial" w:hAnsi="Arial" w:cs="Arial"/>
          <w:bCs/>
          <w:sz w:val="20"/>
        </w:rPr>
        <w:t xml:space="preserve"> realidad aumentada. Esencialmente, la función de un probador inteligente es la siguiente: cuando un cliente accede al espacio, el espejo reconoce automáticamente las prendas elegidas a través del chip RFID que incluyen</w:t>
      </w:r>
      <w:r w:rsidR="00410A78">
        <w:rPr>
          <w:rFonts w:ascii="Arial" w:hAnsi="Arial" w:cs="Arial"/>
          <w:bCs/>
          <w:sz w:val="20"/>
        </w:rPr>
        <w:t>.</w:t>
      </w:r>
    </w:p>
    <w:p w14:paraId="32351F76" w14:textId="77777777" w:rsidR="00443FCE" w:rsidRDefault="00443FCE" w:rsidP="00410A78">
      <w:pPr>
        <w:jc w:val="both"/>
        <w:rPr>
          <w:rFonts w:ascii="Arial" w:hAnsi="Arial" w:cs="Arial"/>
          <w:bCs/>
          <w:sz w:val="20"/>
        </w:rPr>
      </w:pPr>
    </w:p>
    <w:p w14:paraId="3B04B4A1" w14:textId="77777777" w:rsidR="00443FCE" w:rsidRDefault="00443FCE" w:rsidP="00410A78">
      <w:pPr>
        <w:jc w:val="both"/>
        <w:rPr>
          <w:rFonts w:ascii="Arial" w:hAnsi="Arial" w:cs="Arial"/>
          <w:bCs/>
          <w:sz w:val="20"/>
        </w:rPr>
      </w:pPr>
      <w:r w:rsidRPr="00443FCE">
        <w:rPr>
          <w:rFonts w:ascii="Arial" w:hAnsi="Arial" w:cs="Arial"/>
          <w:b/>
          <w:bCs/>
          <w:sz w:val="20"/>
        </w:rPr>
        <w:t>Trazabilidad de producto:</w:t>
      </w:r>
      <w:r w:rsidRPr="00443FCE">
        <w:rPr>
          <w:rFonts w:ascii="Arial" w:hAnsi="Arial" w:cs="Arial"/>
          <w:bCs/>
          <w:sz w:val="20"/>
        </w:rPr>
        <w:t xml:space="preserve"> El concepto de trazabilidad alude al seguimiento de todo el proceso de producción, procesado y distribución de un producto, desde el aprovisionamiento de las materias primas para su fabricación hasta su llegada al consumidor final</w:t>
      </w:r>
      <w:r>
        <w:rPr>
          <w:rFonts w:ascii="Arial" w:hAnsi="Arial" w:cs="Arial"/>
          <w:bCs/>
          <w:sz w:val="20"/>
        </w:rPr>
        <w:t>.</w:t>
      </w:r>
    </w:p>
    <w:p w14:paraId="3E925842" w14:textId="77777777" w:rsidR="00FB36C8" w:rsidRDefault="00FB36C8" w:rsidP="00410A78">
      <w:pPr>
        <w:jc w:val="both"/>
        <w:rPr>
          <w:rFonts w:ascii="Arial" w:hAnsi="Arial" w:cs="Arial"/>
          <w:bCs/>
          <w:sz w:val="20"/>
        </w:rPr>
      </w:pPr>
    </w:p>
    <w:p w14:paraId="0F50B8AB" w14:textId="77777777" w:rsidR="00FB36C8" w:rsidRPr="005A2560" w:rsidRDefault="00FB36C8" w:rsidP="00FB36C8">
      <w:pPr>
        <w:jc w:val="both"/>
        <w:rPr>
          <w:rFonts w:ascii="Arial" w:hAnsi="Arial" w:cs="Arial"/>
          <w:b/>
          <w:sz w:val="20"/>
        </w:rPr>
      </w:pPr>
      <w:r>
        <w:rPr>
          <w:rFonts w:ascii="Arial" w:hAnsi="Arial" w:cs="Arial"/>
          <w:b/>
          <w:sz w:val="20"/>
        </w:rPr>
        <w:t xml:space="preserve">Última milla: </w:t>
      </w:r>
      <w:r w:rsidRPr="005A2560">
        <w:rPr>
          <w:rFonts w:ascii="Arial" w:hAnsi="Arial" w:cs="Arial"/>
          <w:sz w:val="20"/>
        </w:rPr>
        <w:t xml:space="preserve">La última milla es una gestión de transporte de paquetería centrado en el último trayecto que ha de realizarse </w:t>
      </w:r>
      <w:r w:rsidR="00A86919">
        <w:rPr>
          <w:rFonts w:ascii="Arial" w:hAnsi="Arial" w:cs="Arial"/>
          <w:sz w:val="20"/>
        </w:rPr>
        <w:t>en la entrega final. S</w:t>
      </w:r>
      <w:r w:rsidRPr="005A2560">
        <w:rPr>
          <w:rFonts w:ascii="Arial" w:hAnsi="Arial" w:cs="Arial"/>
          <w:sz w:val="20"/>
        </w:rPr>
        <w:t>uele corresponder al trayecto que se hace una vez se han agrupado una serie de paquetes y que luego se distribuyen en la ciudad.</w:t>
      </w:r>
      <w:r w:rsidR="005A2560" w:rsidRPr="005A2560">
        <w:rPr>
          <w:rFonts w:ascii="Arial" w:hAnsi="Arial" w:cs="Arial"/>
          <w:sz w:val="20"/>
        </w:rPr>
        <w:t xml:space="preserve"> </w:t>
      </w:r>
      <w:r w:rsidRPr="005A2560">
        <w:rPr>
          <w:rFonts w:ascii="Arial" w:hAnsi="Arial" w:cs="Arial"/>
          <w:sz w:val="20"/>
        </w:rPr>
        <w:t>De ahí que se refiera a última milla por ser el último trayecto que lleva el producto directamente al cliente</w:t>
      </w:r>
      <w:r w:rsidR="005A2560" w:rsidRPr="005A2560">
        <w:rPr>
          <w:rFonts w:ascii="Arial" w:hAnsi="Arial" w:cs="Arial"/>
          <w:sz w:val="20"/>
        </w:rPr>
        <w:t>.</w:t>
      </w:r>
      <w:r w:rsidRPr="00FB36C8">
        <w:rPr>
          <w:rFonts w:ascii="Arial" w:hAnsi="Arial" w:cs="Arial"/>
          <w:b/>
          <w:sz w:val="20"/>
        </w:rPr>
        <w:t xml:space="preserve"> </w:t>
      </w:r>
    </w:p>
    <w:p w14:paraId="26C91FAF" w14:textId="77777777" w:rsidR="00410A78" w:rsidRDefault="00410A78" w:rsidP="003E10EF">
      <w:pPr>
        <w:spacing w:line="360" w:lineRule="auto"/>
        <w:jc w:val="both"/>
        <w:rPr>
          <w:rFonts w:ascii="Arial" w:hAnsi="Arial" w:cs="Arial"/>
          <w:bCs/>
        </w:rPr>
      </w:pPr>
    </w:p>
    <w:p w14:paraId="0CDF0F91" w14:textId="77777777" w:rsidR="0004317E" w:rsidRDefault="0004317E" w:rsidP="003E10EF">
      <w:pPr>
        <w:spacing w:line="360" w:lineRule="auto"/>
        <w:jc w:val="both"/>
        <w:rPr>
          <w:rFonts w:ascii="Arial" w:hAnsi="Arial" w:cs="Arial"/>
          <w:bCs/>
        </w:rPr>
      </w:pPr>
    </w:p>
    <w:sectPr w:rsidR="0004317E" w:rsidSect="00AE33F4">
      <w:headerReference w:type="default" r:id="rId8"/>
      <w:footerReference w:type="default" r:id="rId9"/>
      <w:pgSz w:w="11906" w:h="16838"/>
      <w:pgMar w:top="260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C48E3" w14:textId="77777777" w:rsidR="009A2837" w:rsidRDefault="009A2837" w:rsidP="0033118A">
      <w:r>
        <w:separator/>
      </w:r>
    </w:p>
  </w:endnote>
  <w:endnote w:type="continuationSeparator" w:id="0">
    <w:p w14:paraId="3CFA57D7" w14:textId="77777777" w:rsidR="009A2837" w:rsidRDefault="009A283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682499"/>
      <w:docPartObj>
        <w:docPartGallery w:val="Page Numbers (Bottom of Page)"/>
        <w:docPartUnique/>
      </w:docPartObj>
    </w:sdtPr>
    <w:sdtEndPr>
      <w:rPr>
        <w:rFonts w:ascii="Arial" w:hAnsi="Arial" w:cs="Arial"/>
      </w:rPr>
    </w:sdtEndPr>
    <w:sdtContent>
      <w:sdt>
        <w:sdtPr>
          <w:id w:val="1728636285"/>
          <w:docPartObj>
            <w:docPartGallery w:val="Page Numbers (Top of Page)"/>
            <w:docPartUnique/>
          </w:docPartObj>
        </w:sdtPr>
        <w:sdtEndPr>
          <w:rPr>
            <w:rFonts w:ascii="Arial" w:hAnsi="Arial" w:cs="Arial"/>
          </w:rPr>
        </w:sdtEndPr>
        <w:sdtContent>
          <w:p w14:paraId="2874DDB5" w14:textId="77777777" w:rsidR="009A2837" w:rsidRPr="00167080" w:rsidRDefault="009A2837">
            <w:pPr>
              <w:pStyle w:val="Piedepgina"/>
              <w:jc w:val="center"/>
              <w:rPr>
                <w:rFonts w:ascii="Arial" w:hAnsi="Arial" w:cs="Arial"/>
              </w:rPr>
            </w:pPr>
            <w:r w:rsidRPr="00167080">
              <w:rPr>
                <w:rFonts w:ascii="Arial" w:hAnsi="Arial" w:cs="Arial"/>
                <w:bCs/>
              </w:rPr>
              <w:fldChar w:fldCharType="begin"/>
            </w:r>
            <w:r w:rsidRPr="00167080">
              <w:rPr>
                <w:rFonts w:ascii="Arial" w:hAnsi="Arial" w:cs="Arial"/>
                <w:bCs/>
              </w:rPr>
              <w:instrText>PAGE</w:instrText>
            </w:r>
            <w:r w:rsidRPr="00167080">
              <w:rPr>
                <w:rFonts w:ascii="Arial" w:hAnsi="Arial" w:cs="Arial"/>
                <w:bCs/>
              </w:rPr>
              <w:fldChar w:fldCharType="separate"/>
            </w:r>
            <w:r w:rsidR="003C5731">
              <w:rPr>
                <w:rFonts w:ascii="Arial" w:hAnsi="Arial" w:cs="Arial"/>
                <w:bCs/>
                <w:noProof/>
              </w:rPr>
              <w:t>2</w:t>
            </w:r>
            <w:r w:rsidRPr="00167080">
              <w:rPr>
                <w:rFonts w:ascii="Arial" w:hAnsi="Arial" w:cs="Arial"/>
                <w:bCs/>
              </w:rPr>
              <w:fldChar w:fldCharType="end"/>
            </w:r>
            <w:r w:rsidRPr="00167080">
              <w:rPr>
                <w:rFonts w:ascii="Arial" w:hAnsi="Arial" w:cs="Arial"/>
                <w:bCs/>
              </w:rPr>
              <w:t>/</w:t>
            </w:r>
            <w:r w:rsidRPr="00167080">
              <w:rPr>
                <w:rFonts w:ascii="Arial" w:hAnsi="Arial" w:cs="Arial"/>
                <w:bCs/>
              </w:rPr>
              <w:fldChar w:fldCharType="begin"/>
            </w:r>
            <w:r w:rsidRPr="00167080">
              <w:rPr>
                <w:rFonts w:ascii="Arial" w:hAnsi="Arial" w:cs="Arial"/>
                <w:bCs/>
              </w:rPr>
              <w:instrText>NUMPAGES</w:instrText>
            </w:r>
            <w:r w:rsidRPr="00167080">
              <w:rPr>
                <w:rFonts w:ascii="Arial" w:hAnsi="Arial" w:cs="Arial"/>
                <w:bCs/>
              </w:rPr>
              <w:fldChar w:fldCharType="separate"/>
            </w:r>
            <w:r w:rsidR="003C5731">
              <w:rPr>
                <w:rFonts w:ascii="Arial" w:hAnsi="Arial" w:cs="Arial"/>
                <w:bCs/>
                <w:noProof/>
              </w:rPr>
              <w:t>2</w:t>
            </w:r>
            <w:r w:rsidRPr="00167080">
              <w:rPr>
                <w:rFonts w:ascii="Arial" w:hAnsi="Arial" w:cs="Arial"/>
                <w:bCs/>
              </w:rPr>
              <w:fldChar w:fldCharType="end"/>
            </w:r>
          </w:p>
        </w:sdtContent>
      </w:sdt>
    </w:sdtContent>
  </w:sdt>
  <w:p w14:paraId="266A40CC" w14:textId="77777777" w:rsidR="009A2837" w:rsidRDefault="009A2837" w:rsidP="0045648E">
    <w:pPr>
      <w:pStyle w:val="Piedepgina"/>
    </w:pPr>
    <w:r>
      <w:rPr>
        <w:noProof/>
        <w:lang w:eastAsia="es-ES"/>
      </w:rPr>
      <w:drawing>
        <wp:inline distT="0" distB="0" distL="0" distR="0" wp14:anchorId="085CF5F9" wp14:editId="71550588">
          <wp:extent cx="1359132" cy="901700"/>
          <wp:effectExtent l="0" t="0" r="0" b="0"/>
          <wp:docPr id="2" name="Imagen 2" descr="Estas son las próximas convocatorias del Plan de Recuperación,  Transformación y Resiliencia - Empresas por la Movilidad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s son las próximas convocatorias del Plan de Recuperación,  Transformación y Resiliencia - Empresas por la Movilidad Sosten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99" cy="907649"/>
                  </a:xfrm>
                  <a:prstGeom prst="rect">
                    <a:avLst/>
                  </a:prstGeom>
                  <a:noFill/>
                  <a:ln>
                    <a:noFill/>
                  </a:ln>
                </pic:spPr>
              </pic:pic>
            </a:graphicData>
          </a:graphic>
        </wp:inline>
      </w:drawing>
    </w:r>
    <w:r>
      <w:tab/>
    </w:r>
    <w:r>
      <w:tab/>
    </w:r>
    <w:r w:rsidRPr="007B24AB">
      <w:rPr>
        <w:noProof/>
        <w:lang w:eastAsia="es-ES"/>
      </w:rPr>
      <w:drawing>
        <wp:inline distT="0" distB="0" distL="0" distR="0" wp14:anchorId="65C21576" wp14:editId="61BE2ECD">
          <wp:extent cx="1676400" cy="603250"/>
          <wp:effectExtent l="0" t="0" r="0" b="6350"/>
          <wp:docPr id="3" name="Imagen 3" descr="C:\Users\ald01w\Download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01w\Download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03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C72E" w14:textId="77777777" w:rsidR="009A2837" w:rsidRDefault="009A2837" w:rsidP="0033118A">
      <w:r>
        <w:separator/>
      </w:r>
    </w:p>
  </w:footnote>
  <w:footnote w:type="continuationSeparator" w:id="0">
    <w:p w14:paraId="480915C1" w14:textId="77777777" w:rsidR="009A2837" w:rsidRDefault="009A283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9A2837" w14:paraId="44E18CA8" w14:textId="77777777" w:rsidTr="00244494">
      <w:trPr>
        <w:cantSplit/>
        <w:trHeight w:hRule="exact" w:val="2608"/>
      </w:trPr>
      <w:tc>
        <w:tcPr>
          <w:tcW w:w="11906" w:type="dxa"/>
          <w:noWrap/>
        </w:tcPr>
        <w:p w14:paraId="47528C6A" w14:textId="31A0668B" w:rsidR="009A2837" w:rsidRDefault="009A2837" w:rsidP="00244494">
          <w:pPr>
            <w:pStyle w:val="Encabezado"/>
            <w:jc w:val="center"/>
          </w:pPr>
          <w:r>
            <w:rPr>
              <w:noProof/>
              <w:lang w:eastAsia="es-ES"/>
            </w:rPr>
            <w:drawing>
              <wp:inline distT="0" distB="0" distL="0" distR="0" wp14:anchorId="718AB67D" wp14:editId="7187CB0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14:paraId="1BDDF42E" w14:textId="77777777" w:rsidR="009A2837" w:rsidRPr="005271AF" w:rsidRDefault="009A2837" w:rsidP="004E2F7D">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65C"/>
    <w:multiLevelType w:val="hybridMultilevel"/>
    <w:tmpl w:val="35AEB8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B642E0"/>
    <w:multiLevelType w:val="hybridMultilevel"/>
    <w:tmpl w:val="BED230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F92ABA"/>
    <w:multiLevelType w:val="hybridMultilevel"/>
    <w:tmpl w:val="764E1A74"/>
    <w:lvl w:ilvl="0" w:tplc="162E5A12">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211265"/>
    <w:multiLevelType w:val="hybridMultilevel"/>
    <w:tmpl w:val="E6F03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AE22B2"/>
    <w:multiLevelType w:val="hybridMultilevel"/>
    <w:tmpl w:val="2632A0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0B1A6C"/>
    <w:multiLevelType w:val="hybridMultilevel"/>
    <w:tmpl w:val="14F2EB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494A67"/>
    <w:multiLevelType w:val="hybridMultilevel"/>
    <w:tmpl w:val="DFF08A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7D4B5E"/>
    <w:multiLevelType w:val="hybridMultilevel"/>
    <w:tmpl w:val="D682C4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697729"/>
    <w:multiLevelType w:val="hybridMultilevel"/>
    <w:tmpl w:val="89C83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FE514D"/>
    <w:multiLevelType w:val="hybridMultilevel"/>
    <w:tmpl w:val="1778E0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7E13A8"/>
    <w:multiLevelType w:val="hybridMultilevel"/>
    <w:tmpl w:val="6810C7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970EDA"/>
    <w:multiLevelType w:val="hybridMultilevel"/>
    <w:tmpl w:val="BB52AD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59550D"/>
    <w:multiLevelType w:val="hybridMultilevel"/>
    <w:tmpl w:val="1B3C40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2B515F"/>
    <w:multiLevelType w:val="hybridMultilevel"/>
    <w:tmpl w:val="FDFC7544"/>
    <w:lvl w:ilvl="0" w:tplc="303482AA">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673EEF"/>
    <w:multiLevelType w:val="hybridMultilevel"/>
    <w:tmpl w:val="2AAC61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570E3B"/>
    <w:multiLevelType w:val="hybridMultilevel"/>
    <w:tmpl w:val="B6209C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BA113F"/>
    <w:multiLevelType w:val="singleLevel"/>
    <w:tmpl w:val="A11E6B4A"/>
    <w:lvl w:ilvl="0">
      <w:start w:val="1"/>
      <w:numFmt w:val="upperLetter"/>
      <w:lvlText w:val="%1)"/>
      <w:lvlJc w:val="left"/>
      <w:pPr>
        <w:tabs>
          <w:tab w:val="num" w:pos="644"/>
        </w:tabs>
        <w:ind w:left="644" w:hanging="360"/>
      </w:pPr>
      <w:rPr>
        <w:rFonts w:hint="default"/>
      </w:rPr>
    </w:lvl>
  </w:abstractNum>
  <w:abstractNum w:abstractNumId="17" w15:restartNumberingAfterBreak="0">
    <w:nsid w:val="59A60C9F"/>
    <w:multiLevelType w:val="hybridMultilevel"/>
    <w:tmpl w:val="7890A606"/>
    <w:lvl w:ilvl="0" w:tplc="B6C653D6">
      <w:start w:val="1"/>
      <w:numFmt w:val="bullet"/>
      <w:lvlText w:val=""/>
      <w:lvlJc w:val="left"/>
      <w:pPr>
        <w:ind w:left="76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283B58"/>
    <w:multiLevelType w:val="hybridMultilevel"/>
    <w:tmpl w:val="9F725B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8D1CBD"/>
    <w:multiLevelType w:val="hybridMultilevel"/>
    <w:tmpl w:val="991440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1EE2C3E"/>
    <w:multiLevelType w:val="hybridMultilevel"/>
    <w:tmpl w:val="5DBE9A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64544478"/>
    <w:multiLevelType w:val="hybridMultilevel"/>
    <w:tmpl w:val="C5362826"/>
    <w:lvl w:ilvl="0" w:tplc="A11E6B4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AF49E9"/>
    <w:multiLevelType w:val="hybridMultilevel"/>
    <w:tmpl w:val="1D6645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20A36A6"/>
    <w:multiLevelType w:val="hybridMultilevel"/>
    <w:tmpl w:val="0714DE78"/>
    <w:lvl w:ilvl="0" w:tplc="40D23A30">
      <w:start w:val="1"/>
      <w:numFmt w:val="lowerLetter"/>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7FAF3839"/>
    <w:multiLevelType w:val="hybridMultilevel"/>
    <w:tmpl w:val="C19E64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8"/>
  </w:num>
  <w:num w:numId="3">
    <w:abstractNumId w:val="22"/>
  </w:num>
  <w:num w:numId="4">
    <w:abstractNumId w:val="15"/>
  </w:num>
  <w:num w:numId="5">
    <w:abstractNumId w:val="16"/>
  </w:num>
  <w:num w:numId="6">
    <w:abstractNumId w:val="21"/>
  </w:num>
  <w:num w:numId="7">
    <w:abstractNumId w:val="17"/>
  </w:num>
  <w:num w:numId="8">
    <w:abstractNumId w:val="5"/>
  </w:num>
  <w:num w:numId="9">
    <w:abstractNumId w:val="4"/>
  </w:num>
  <w:num w:numId="10">
    <w:abstractNumId w:val="0"/>
  </w:num>
  <w:num w:numId="11">
    <w:abstractNumId w:val="7"/>
  </w:num>
  <w:num w:numId="12">
    <w:abstractNumId w:val="14"/>
  </w:num>
  <w:num w:numId="13">
    <w:abstractNumId w:val="23"/>
  </w:num>
  <w:num w:numId="14">
    <w:abstractNumId w:val="6"/>
  </w:num>
  <w:num w:numId="15">
    <w:abstractNumId w:val="8"/>
  </w:num>
  <w:num w:numId="16">
    <w:abstractNumId w:val="12"/>
  </w:num>
  <w:num w:numId="17">
    <w:abstractNumId w:val="1"/>
  </w:num>
  <w:num w:numId="18">
    <w:abstractNumId w:val="3"/>
  </w:num>
  <w:num w:numId="19">
    <w:abstractNumId w:val="24"/>
  </w:num>
  <w:num w:numId="20">
    <w:abstractNumId w:val="9"/>
  </w:num>
  <w:num w:numId="21">
    <w:abstractNumId w:val="2"/>
  </w:num>
  <w:num w:numId="22">
    <w:abstractNumId w:val="19"/>
  </w:num>
  <w:num w:numId="23">
    <w:abstractNumId w:val="13"/>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83"/>
    <w:rsid w:val="00001E15"/>
    <w:rsid w:val="00002C63"/>
    <w:rsid w:val="00002F38"/>
    <w:rsid w:val="00016730"/>
    <w:rsid w:val="00020252"/>
    <w:rsid w:val="00021842"/>
    <w:rsid w:val="00023F8C"/>
    <w:rsid w:val="00024A11"/>
    <w:rsid w:val="00027F36"/>
    <w:rsid w:val="00032D3A"/>
    <w:rsid w:val="0003575A"/>
    <w:rsid w:val="0004317E"/>
    <w:rsid w:val="00046B6E"/>
    <w:rsid w:val="00047D79"/>
    <w:rsid w:val="000562EC"/>
    <w:rsid w:val="00061A33"/>
    <w:rsid w:val="00061E7A"/>
    <w:rsid w:val="00071976"/>
    <w:rsid w:val="00080C60"/>
    <w:rsid w:val="000823B4"/>
    <w:rsid w:val="000841D8"/>
    <w:rsid w:val="00084931"/>
    <w:rsid w:val="00090168"/>
    <w:rsid w:val="00094BB6"/>
    <w:rsid w:val="00094E4C"/>
    <w:rsid w:val="000963AC"/>
    <w:rsid w:val="000A29D1"/>
    <w:rsid w:val="000A3592"/>
    <w:rsid w:val="000A4FA5"/>
    <w:rsid w:val="000A6550"/>
    <w:rsid w:val="000A6CBE"/>
    <w:rsid w:val="000B2D84"/>
    <w:rsid w:val="000B4103"/>
    <w:rsid w:val="000B6232"/>
    <w:rsid w:val="000B7947"/>
    <w:rsid w:val="000B7C7C"/>
    <w:rsid w:val="000C0B4A"/>
    <w:rsid w:val="000C2850"/>
    <w:rsid w:val="000C3B5C"/>
    <w:rsid w:val="000C6AF4"/>
    <w:rsid w:val="000E096D"/>
    <w:rsid w:val="000E1A47"/>
    <w:rsid w:val="000E2A37"/>
    <w:rsid w:val="00101285"/>
    <w:rsid w:val="00102FC5"/>
    <w:rsid w:val="00112FFD"/>
    <w:rsid w:val="00113661"/>
    <w:rsid w:val="00114745"/>
    <w:rsid w:val="0011798D"/>
    <w:rsid w:val="00117ED7"/>
    <w:rsid w:val="00126656"/>
    <w:rsid w:val="0013104E"/>
    <w:rsid w:val="001330D7"/>
    <w:rsid w:val="001353E8"/>
    <w:rsid w:val="00135E06"/>
    <w:rsid w:val="001365AC"/>
    <w:rsid w:val="001400F1"/>
    <w:rsid w:val="00143181"/>
    <w:rsid w:val="00147483"/>
    <w:rsid w:val="00150221"/>
    <w:rsid w:val="0015557C"/>
    <w:rsid w:val="00156201"/>
    <w:rsid w:val="00162084"/>
    <w:rsid w:val="00163DEA"/>
    <w:rsid w:val="00167080"/>
    <w:rsid w:val="00171A74"/>
    <w:rsid w:val="00172E10"/>
    <w:rsid w:val="00173730"/>
    <w:rsid w:val="00182859"/>
    <w:rsid w:val="00183235"/>
    <w:rsid w:val="00187B08"/>
    <w:rsid w:val="001936D3"/>
    <w:rsid w:val="0019746C"/>
    <w:rsid w:val="001A1452"/>
    <w:rsid w:val="001B4E57"/>
    <w:rsid w:val="001C2DFD"/>
    <w:rsid w:val="001C3A64"/>
    <w:rsid w:val="001C5916"/>
    <w:rsid w:val="001C591F"/>
    <w:rsid w:val="001C5C92"/>
    <w:rsid w:val="001C6C75"/>
    <w:rsid w:val="001D1770"/>
    <w:rsid w:val="001D3600"/>
    <w:rsid w:val="001D38CC"/>
    <w:rsid w:val="001D5A8A"/>
    <w:rsid w:val="001E325A"/>
    <w:rsid w:val="001F6198"/>
    <w:rsid w:val="001F77B8"/>
    <w:rsid w:val="00203051"/>
    <w:rsid w:val="0020326E"/>
    <w:rsid w:val="00203655"/>
    <w:rsid w:val="0020548E"/>
    <w:rsid w:val="00207F93"/>
    <w:rsid w:val="002153EC"/>
    <w:rsid w:val="002244D3"/>
    <w:rsid w:val="002256FA"/>
    <w:rsid w:val="00231797"/>
    <w:rsid w:val="00233944"/>
    <w:rsid w:val="00235B81"/>
    <w:rsid w:val="00242735"/>
    <w:rsid w:val="00244494"/>
    <w:rsid w:val="0024782B"/>
    <w:rsid w:val="00257BD8"/>
    <w:rsid w:val="002639D8"/>
    <w:rsid w:val="0026427D"/>
    <w:rsid w:val="00265613"/>
    <w:rsid w:val="00265D3F"/>
    <w:rsid w:val="002703F0"/>
    <w:rsid w:val="0027089E"/>
    <w:rsid w:val="0027539D"/>
    <w:rsid w:val="0027758C"/>
    <w:rsid w:val="00277D78"/>
    <w:rsid w:val="00280D38"/>
    <w:rsid w:val="00281831"/>
    <w:rsid w:val="00290B81"/>
    <w:rsid w:val="002931C6"/>
    <w:rsid w:val="0029406F"/>
    <w:rsid w:val="00295A49"/>
    <w:rsid w:val="00296FF4"/>
    <w:rsid w:val="002A4684"/>
    <w:rsid w:val="002B78A1"/>
    <w:rsid w:val="002C17F4"/>
    <w:rsid w:val="002C671F"/>
    <w:rsid w:val="002D3978"/>
    <w:rsid w:val="002D492E"/>
    <w:rsid w:val="002D75D9"/>
    <w:rsid w:val="002E0BAA"/>
    <w:rsid w:val="002E2720"/>
    <w:rsid w:val="002E34ED"/>
    <w:rsid w:val="002E782D"/>
    <w:rsid w:val="002F1DC9"/>
    <w:rsid w:val="002F5C72"/>
    <w:rsid w:val="002F6F7B"/>
    <w:rsid w:val="00306C6B"/>
    <w:rsid w:val="00314934"/>
    <w:rsid w:val="00314FE2"/>
    <w:rsid w:val="00320D72"/>
    <w:rsid w:val="00326100"/>
    <w:rsid w:val="0033118A"/>
    <w:rsid w:val="0033719D"/>
    <w:rsid w:val="00343FAF"/>
    <w:rsid w:val="003516EE"/>
    <w:rsid w:val="00353C8B"/>
    <w:rsid w:val="0035675F"/>
    <w:rsid w:val="00360C64"/>
    <w:rsid w:val="00362C54"/>
    <w:rsid w:val="0036689F"/>
    <w:rsid w:val="00377442"/>
    <w:rsid w:val="00380710"/>
    <w:rsid w:val="00380D67"/>
    <w:rsid w:val="00383CAC"/>
    <w:rsid w:val="00387486"/>
    <w:rsid w:val="003906D4"/>
    <w:rsid w:val="003951D3"/>
    <w:rsid w:val="00395926"/>
    <w:rsid w:val="00395F82"/>
    <w:rsid w:val="003972D0"/>
    <w:rsid w:val="003A06AC"/>
    <w:rsid w:val="003A48D5"/>
    <w:rsid w:val="003A4B47"/>
    <w:rsid w:val="003B082B"/>
    <w:rsid w:val="003B21FA"/>
    <w:rsid w:val="003B5168"/>
    <w:rsid w:val="003B5BA2"/>
    <w:rsid w:val="003C016D"/>
    <w:rsid w:val="003C26F0"/>
    <w:rsid w:val="003C31D7"/>
    <w:rsid w:val="003C5731"/>
    <w:rsid w:val="003C7198"/>
    <w:rsid w:val="003C7796"/>
    <w:rsid w:val="003D130A"/>
    <w:rsid w:val="003D7BB8"/>
    <w:rsid w:val="003E10EF"/>
    <w:rsid w:val="003E1AF6"/>
    <w:rsid w:val="003E1FB1"/>
    <w:rsid w:val="003E3181"/>
    <w:rsid w:val="003F34E4"/>
    <w:rsid w:val="00400748"/>
    <w:rsid w:val="00400BB7"/>
    <w:rsid w:val="00402E7A"/>
    <w:rsid w:val="00410A78"/>
    <w:rsid w:val="0042518A"/>
    <w:rsid w:val="00425BE5"/>
    <w:rsid w:val="004313A3"/>
    <w:rsid w:val="00434C05"/>
    <w:rsid w:val="0043657E"/>
    <w:rsid w:val="00436D47"/>
    <w:rsid w:val="00437421"/>
    <w:rsid w:val="00437AA5"/>
    <w:rsid w:val="004416BB"/>
    <w:rsid w:val="00443FCE"/>
    <w:rsid w:val="004454DE"/>
    <w:rsid w:val="00446338"/>
    <w:rsid w:val="00446647"/>
    <w:rsid w:val="00450475"/>
    <w:rsid w:val="00455C86"/>
    <w:rsid w:val="0045648E"/>
    <w:rsid w:val="0045779C"/>
    <w:rsid w:val="004578E3"/>
    <w:rsid w:val="004602E7"/>
    <w:rsid w:val="004628D4"/>
    <w:rsid w:val="004737F6"/>
    <w:rsid w:val="00475F41"/>
    <w:rsid w:val="0047636A"/>
    <w:rsid w:val="0047686B"/>
    <w:rsid w:val="004771B6"/>
    <w:rsid w:val="004821DC"/>
    <w:rsid w:val="0049070F"/>
    <w:rsid w:val="00491A7D"/>
    <w:rsid w:val="00491A95"/>
    <w:rsid w:val="00492ECD"/>
    <w:rsid w:val="004969FE"/>
    <w:rsid w:val="004A1F98"/>
    <w:rsid w:val="004A30D4"/>
    <w:rsid w:val="004A41F2"/>
    <w:rsid w:val="004A51D9"/>
    <w:rsid w:val="004B2CB6"/>
    <w:rsid w:val="004B730E"/>
    <w:rsid w:val="004C0963"/>
    <w:rsid w:val="004D0511"/>
    <w:rsid w:val="004D65A7"/>
    <w:rsid w:val="004E2F7D"/>
    <w:rsid w:val="004E393A"/>
    <w:rsid w:val="004E4517"/>
    <w:rsid w:val="004E4E90"/>
    <w:rsid w:val="004E7DEE"/>
    <w:rsid w:val="004F524C"/>
    <w:rsid w:val="004F7DFF"/>
    <w:rsid w:val="0050094C"/>
    <w:rsid w:val="00507320"/>
    <w:rsid w:val="005101DE"/>
    <w:rsid w:val="0051467B"/>
    <w:rsid w:val="005178EC"/>
    <w:rsid w:val="00517FC4"/>
    <w:rsid w:val="005220AF"/>
    <w:rsid w:val="00524F1A"/>
    <w:rsid w:val="005271AF"/>
    <w:rsid w:val="0053079E"/>
    <w:rsid w:val="00535315"/>
    <w:rsid w:val="005367E6"/>
    <w:rsid w:val="00541B42"/>
    <w:rsid w:val="005423F4"/>
    <w:rsid w:val="00544631"/>
    <w:rsid w:val="005463BB"/>
    <w:rsid w:val="00546BB5"/>
    <w:rsid w:val="005505C3"/>
    <w:rsid w:val="005505F1"/>
    <w:rsid w:val="00550CE7"/>
    <w:rsid w:val="00551AA5"/>
    <w:rsid w:val="00551B5A"/>
    <w:rsid w:val="00552999"/>
    <w:rsid w:val="005565B4"/>
    <w:rsid w:val="005623C7"/>
    <w:rsid w:val="00570091"/>
    <w:rsid w:val="0057019A"/>
    <w:rsid w:val="005705EA"/>
    <w:rsid w:val="00572B83"/>
    <w:rsid w:val="005768C8"/>
    <w:rsid w:val="00582344"/>
    <w:rsid w:val="00582541"/>
    <w:rsid w:val="005830D8"/>
    <w:rsid w:val="00584CD4"/>
    <w:rsid w:val="00584DFE"/>
    <w:rsid w:val="005866DF"/>
    <w:rsid w:val="00593F56"/>
    <w:rsid w:val="00595AAF"/>
    <w:rsid w:val="005969C0"/>
    <w:rsid w:val="005A2560"/>
    <w:rsid w:val="005A2D76"/>
    <w:rsid w:val="005A5E23"/>
    <w:rsid w:val="005B16DE"/>
    <w:rsid w:val="005B6BE0"/>
    <w:rsid w:val="005C074F"/>
    <w:rsid w:val="005D0222"/>
    <w:rsid w:val="005D1A28"/>
    <w:rsid w:val="005D1C71"/>
    <w:rsid w:val="005D25A0"/>
    <w:rsid w:val="005D51E5"/>
    <w:rsid w:val="005E0116"/>
    <w:rsid w:val="005E1258"/>
    <w:rsid w:val="005E2498"/>
    <w:rsid w:val="005E6355"/>
    <w:rsid w:val="005F078D"/>
    <w:rsid w:val="005F0CBD"/>
    <w:rsid w:val="006011A0"/>
    <w:rsid w:val="00603C7D"/>
    <w:rsid w:val="00606878"/>
    <w:rsid w:val="00610AE2"/>
    <w:rsid w:val="006115BE"/>
    <w:rsid w:val="006156F0"/>
    <w:rsid w:val="00617A1C"/>
    <w:rsid w:val="006225AC"/>
    <w:rsid w:val="00623836"/>
    <w:rsid w:val="006240EA"/>
    <w:rsid w:val="00626B39"/>
    <w:rsid w:val="00631BED"/>
    <w:rsid w:val="006324A6"/>
    <w:rsid w:val="00634B35"/>
    <w:rsid w:val="00640AEA"/>
    <w:rsid w:val="00642766"/>
    <w:rsid w:val="00651909"/>
    <w:rsid w:val="00665064"/>
    <w:rsid w:val="00674230"/>
    <w:rsid w:val="00681F44"/>
    <w:rsid w:val="00684819"/>
    <w:rsid w:val="00691E7A"/>
    <w:rsid w:val="00695862"/>
    <w:rsid w:val="006A56C2"/>
    <w:rsid w:val="006A5D54"/>
    <w:rsid w:val="006B0819"/>
    <w:rsid w:val="006B23DB"/>
    <w:rsid w:val="006B5D02"/>
    <w:rsid w:val="006C061E"/>
    <w:rsid w:val="006C12DD"/>
    <w:rsid w:val="006C23C0"/>
    <w:rsid w:val="006D291A"/>
    <w:rsid w:val="006D5D8B"/>
    <w:rsid w:val="006D5F39"/>
    <w:rsid w:val="006E3224"/>
    <w:rsid w:val="006E3C9F"/>
    <w:rsid w:val="006E5795"/>
    <w:rsid w:val="006E6616"/>
    <w:rsid w:val="006F0398"/>
    <w:rsid w:val="006F145C"/>
    <w:rsid w:val="006F3DC3"/>
    <w:rsid w:val="00700A43"/>
    <w:rsid w:val="0071554E"/>
    <w:rsid w:val="007171B0"/>
    <w:rsid w:val="007177F8"/>
    <w:rsid w:val="0072192F"/>
    <w:rsid w:val="0072569C"/>
    <w:rsid w:val="00730D31"/>
    <w:rsid w:val="00733019"/>
    <w:rsid w:val="00734C4B"/>
    <w:rsid w:val="0074265C"/>
    <w:rsid w:val="00743C13"/>
    <w:rsid w:val="007443BB"/>
    <w:rsid w:val="0074660F"/>
    <w:rsid w:val="00751B48"/>
    <w:rsid w:val="00752411"/>
    <w:rsid w:val="007525B1"/>
    <w:rsid w:val="00752F72"/>
    <w:rsid w:val="00754C11"/>
    <w:rsid w:val="00764506"/>
    <w:rsid w:val="0076789F"/>
    <w:rsid w:val="00774C9F"/>
    <w:rsid w:val="00783C21"/>
    <w:rsid w:val="007A4FDE"/>
    <w:rsid w:val="007A54B3"/>
    <w:rsid w:val="007B24AB"/>
    <w:rsid w:val="007C4FE8"/>
    <w:rsid w:val="007C50F2"/>
    <w:rsid w:val="007C6A5B"/>
    <w:rsid w:val="007D000D"/>
    <w:rsid w:val="007D0245"/>
    <w:rsid w:val="007D1E44"/>
    <w:rsid w:val="007D29FE"/>
    <w:rsid w:val="007D3FC6"/>
    <w:rsid w:val="007D6847"/>
    <w:rsid w:val="007D70D1"/>
    <w:rsid w:val="007E0E64"/>
    <w:rsid w:val="007E6222"/>
    <w:rsid w:val="007F31E1"/>
    <w:rsid w:val="007F7330"/>
    <w:rsid w:val="00805E6D"/>
    <w:rsid w:val="0080736E"/>
    <w:rsid w:val="008079D2"/>
    <w:rsid w:val="0081791D"/>
    <w:rsid w:val="00823BF7"/>
    <w:rsid w:val="0082564C"/>
    <w:rsid w:val="0083179A"/>
    <w:rsid w:val="008323B8"/>
    <w:rsid w:val="00843107"/>
    <w:rsid w:val="00844F0C"/>
    <w:rsid w:val="00846C4C"/>
    <w:rsid w:val="00850DBF"/>
    <w:rsid w:val="00853C04"/>
    <w:rsid w:val="008616C5"/>
    <w:rsid w:val="0086346C"/>
    <w:rsid w:val="00870108"/>
    <w:rsid w:val="008830F8"/>
    <w:rsid w:val="00884DB2"/>
    <w:rsid w:val="00885182"/>
    <w:rsid w:val="008864BD"/>
    <w:rsid w:val="0089089D"/>
    <w:rsid w:val="00893AED"/>
    <w:rsid w:val="00894EAA"/>
    <w:rsid w:val="008A27BD"/>
    <w:rsid w:val="008B55BB"/>
    <w:rsid w:val="008B65C3"/>
    <w:rsid w:val="008C05FD"/>
    <w:rsid w:val="008C2516"/>
    <w:rsid w:val="008C384A"/>
    <w:rsid w:val="008C5DE9"/>
    <w:rsid w:val="008C697B"/>
    <w:rsid w:val="008D2115"/>
    <w:rsid w:val="008D38E7"/>
    <w:rsid w:val="008E08E8"/>
    <w:rsid w:val="008E2F6D"/>
    <w:rsid w:val="008E3810"/>
    <w:rsid w:val="008F112D"/>
    <w:rsid w:val="008F1DBE"/>
    <w:rsid w:val="008F2465"/>
    <w:rsid w:val="008F33C5"/>
    <w:rsid w:val="008F3C87"/>
    <w:rsid w:val="008F5A89"/>
    <w:rsid w:val="008F5C70"/>
    <w:rsid w:val="008F5E3B"/>
    <w:rsid w:val="00906861"/>
    <w:rsid w:val="00906CDA"/>
    <w:rsid w:val="00913A39"/>
    <w:rsid w:val="009231F2"/>
    <w:rsid w:val="00923C44"/>
    <w:rsid w:val="00923EBC"/>
    <w:rsid w:val="00927219"/>
    <w:rsid w:val="00933737"/>
    <w:rsid w:val="00936521"/>
    <w:rsid w:val="0094368B"/>
    <w:rsid w:val="00944EE4"/>
    <w:rsid w:val="0095725D"/>
    <w:rsid w:val="009664A2"/>
    <w:rsid w:val="00970E27"/>
    <w:rsid w:val="009722A9"/>
    <w:rsid w:val="0098046C"/>
    <w:rsid w:val="00982433"/>
    <w:rsid w:val="00986C60"/>
    <w:rsid w:val="00986F06"/>
    <w:rsid w:val="00987505"/>
    <w:rsid w:val="009920AE"/>
    <w:rsid w:val="009923F5"/>
    <w:rsid w:val="00995199"/>
    <w:rsid w:val="009963B1"/>
    <w:rsid w:val="009A2837"/>
    <w:rsid w:val="009A3DA3"/>
    <w:rsid w:val="009A7E50"/>
    <w:rsid w:val="009B66BF"/>
    <w:rsid w:val="009C0C58"/>
    <w:rsid w:val="009C3B6A"/>
    <w:rsid w:val="009D1451"/>
    <w:rsid w:val="009D215F"/>
    <w:rsid w:val="009D7CA4"/>
    <w:rsid w:val="009E2CD3"/>
    <w:rsid w:val="009F05D7"/>
    <w:rsid w:val="009F3FAD"/>
    <w:rsid w:val="009F53C0"/>
    <w:rsid w:val="00A047A2"/>
    <w:rsid w:val="00A1213F"/>
    <w:rsid w:val="00A140BB"/>
    <w:rsid w:val="00A1602F"/>
    <w:rsid w:val="00A22E55"/>
    <w:rsid w:val="00A22F9C"/>
    <w:rsid w:val="00A25E99"/>
    <w:rsid w:val="00A27F47"/>
    <w:rsid w:val="00A34420"/>
    <w:rsid w:val="00A441B7"/>
    <w:rsid w:val="00A608DD"/>
    <w:rsid w:val="00A618A7"/>
    <w:rsid w:val="00A63712"/>
    <w:rsid w:val="00A63A1A"/>
    <w:rsid w:val="00A67A88"/>
    <w:rsid w:val="00A70B6B"/>
    <w:rsid w:val="00A7415D"/>
    <w:rsid w:val="00A744C7"/>
    <w:rsid w:val="00A77412"/>
    <w:rsid w:val="00A80C68"/>
    <w:rsid w:val="00A819D5"/>
    <w:rsid w:val="00A82C13"/>
    <w:rsid w:val="00A8329F"/>
    <w:rsid w:val="00A85C2B"/>
    <w:rsid w:val="00A85FD8"/>
    <w:rsid w:val="00A86919"/>
    <w:rsid w:val="00A87847"/>
    <w:rsid w:val="00A921E3"/>
    <w:rsid w:val="00AA3D12"/>
    <w:rsid w:val="00AB0C09"/>
    <w:rsid w:val="00AB26A8"/>
    <w:rsid w:val="00AB3139"/>
    <w:rsid w:val="00AB3E26"/>
    <w:rsid w:val="00AC0408"/>
    <w:rsid w:val="00AC1E8E"/>
    <w:rsid w:val="00AC5AAA"/>
    <w:rsid w:val="00AD4A07"/>
    <w:rsid w:val="00AE33F4"/>
    <w:rsid w:val="00AE5D95"/>
    <w:rsid w:val="00AE6A7F"/>
    <w:rsid w:val="00AF31F0"/>
    <w:rsid w:val="00AF6C28"/>
    <w:rsid w:val="00B03EAA"/>
    <w:rsid w:val="00B05B88"/>
    <w:rsid w:val="00B060C7"/>
    <w:rsid w:val="00B2137E"/>
    <w:rsid w:val="00B25DDF"/>
    <w:rsid w:val="00B27138"/>
    <w:rsid w:val="00B3182F"/>
    <w:rsid w:val="00B3212C"/>
    <w:rsid w:val="00B34441"/>
    <w:rsid w:val="00B37D89"/>
    <w:rsid w:val="00B47002"/>
    <w:rsid w:val="00B51768"/>
    <w:rsid w:val="00B51C49"/>
    <w:rsid w:val="00B54E63"/>
    <w:rsid w:val="00B57AA6"/>
    <w:rsid w:val="00B602F6"/>
    <w:rsid w:val="00B6391F"/>
    <w:rsid w:val="00B63FCA"/>
    <w:rsid w:val="00B66F86"/>
    <w:rsid w:val="00B67F5D"/>
    <w:rsid w:val="00B71BC9"/>
    <w:rsid w:val="00B84063"/>
    <w:rsid w:val="00B844D4"/>
    <w:rsid w:val="00B8698D"/>
    <w:rsid w:val="00BA10A4"/>
    <w:rsid w:val="00BA10D7"/>
    <w:rsid w:val="00BB00E1"/>
    <w:rsid w:val="00BB0F37"/>
    <w:rsid w:val="00BB227E"/>
    <w:rsid w:val="00BC45B6"/>
    <w:rsid w:val="00BD0E78"/>
    <w:rsid w:val="00BE170A"/>
    <w:rsid w:val="00BE4E25"/>
    <w:rsid w:val="00BE761F"/>
    <w:rsid w:val="00BF70C2"/>
    <w:rsid w:val="00C07700"/>
    <w:rsid w:val="00C173F9"/>
    <w:rsid w:val="00C17E3E"/>
    <w:rsid w:val="00C17F6B"/>
    <w:rsid w:val="00C23585"/>
    <w:rsid w:val="00C23E22"/>
    <w:rsid w:val="00C320B2"/>
    <w:rsid w:val="00C37C13"/>
    <w:rsid w:val="00C4078A"/>
    <w:rsid w:val="00C40E00"/>
    <w:rsid w:val="00C44004"/>
    <w:rsid w:val="00C4404E"/>
    <w:rsid w:val="00C60439"/>
    <w:rsid w:val="00C64614"/>
    <w:rsid w:val="00C64C17"/>
    <w:rsid w:val="00C75491"/>
    <w:rsid w:val="00C81509"/>
    <w:rsid w:val="00C8206C"/>
    <w:rsid w:val="00C8321B"/>
    <w:rsid w:val="00C85781"/>
    <w:rsid w:val="00C869E3"/>
    <w:rsid w:val="00C905D9"/>
    <w:rsid w:val="00C97C10"/>
    <w:rsid w:val="00CA0BA5"/>
    <w:rsid w:val="00CB2590"/>
    <w:rsid w:val="00CB5200"/>
    <w:rsid w:val="00CC0694"/>
    <w:rsid w:val="00CC2C08"/>
    <w:rsid w:val="00CC73F8"/>
    <w:rsid w:val="00CC7C4A"/>
    <w:rsid w:val="00CD1517"/>
    <w:rsid w:val="00CD1A9A"/>
    <w:rsid w:val="00CD1FB1"/>
    <w:rsid w:val="00CD480D"/>
    <w:rsid w:val="00CD6BDC"/>
    <w:rsid w:val="00CD6D57"/>
    <w:rsid w:val="00CE651F"/>
    <w:rsid w:val="00CF0D4A"/>
    <w:rsid w:val="00D0196C"/>
    <w:rsid w:val="00D03718"/>
    <w:rsid w:val="00D057A9"/>
    <w:rsid w:val="00D07BA7"/>
    <w:rsid w:val="00D10370"/>
    <w:rsid w:val="00D23CB7"/>
    <w:rsid w:val="00D2547E"/>
    <w:rsid w:val="00D25C40"/>
    <w:rsid w:val="00D262E6"/>
    <w:rsid w:val="00D3083A"/>
    <w:rsid w:val="00D336F1"/>
    <w:rsid w:val="00D40629"/>
    <w:rsid w:val="00D47768"/>
    <w:rsid w:val="00D50E0C"/>
    <w:rsid w:val="00D520A0"/>
    <w:rsid w:val="00D5241E"/>
    <w:rsid w:val="00D64F23"/>
    <w:rsid w:val="00D84599"/>
    <w:rsid w:val="00D92B74"/>
    <w:rsid w:val="00DA047E"/>
    <w:rsid w:val="00DA42C3"/>
    <w:rsid w:val="00DA4C74"/>
    <w:rsid w:val="00DA4DB7"/>
    <w:rsid w:val="00DA56CD"/>
    <w:rsid w:val="00DA66B4"/>
    <w:rsid w:val="00DB03E2"/>
    <w:rsid w:val="00DB578B"/>
    <w:rsid w:val="00DB78D3"/>
    <w:rsid w:val="00DB7A5B"/>
    <w:rsid w:val="00DC69A3"/>
    <w:rsid w:val="00DD2D93"/>
    <w:rsid w:val="00DE1898"/>
    <w:rsid w:val="00DE478F"/>
    <w:rsid w:val="00DF535C"/>
    <w:rsid w:val="00E05412"/>
    <w:rsid w:val="00E07E69"/>
    <w:rsid w:val="00E10860"/>
    <w:rsid w:val="00E16C2C"/>
    <w:rsid w:val="00E23356"/>
    <w:rsid w:val="00E26678"/>
    <w:rsid w:val="00E312F9"/>
    <w:rsid w:val="00E42CC7"/>
    <w:rsid w:val="00E4400D"/>
    <w:rsid w:val="00E44A6D"/>
    <w:rsid w:val="00E5558D"/>
    <w:rsid w:val="00E6005C"/>
    <w:rsid w:val="00E7598D"/>
    <w:rsid w:val="00E83AE5"/>
    <w:rsid w:val="00E83F1F"/>
    <w:rsid w:val="00E96839"/>
    <w:rsid w:val="00EA6581"/>
    <w:rsid w:val="00EA6BE3"/>
    <w:rsid w:val="00EB1760"/>
    <w:rsid w:val="00EC509C"/>
    <w:rsid w:val="00ED3A4A"/>
    <w:rsid w:val="00EF429A"/>
    <w:rsid w:val="00F011E1"/>
    <w:rsid w:val="00F028BA"/>
    <w:rsid w:val="00F0326A"/>
    <w:rsid w:val="00F03A8A"/>
    <w:rsid w:val="00F10B49"/>
    <w:rsid w:val="00F12A2F"/>
    <w:rsid w:val="00F12C3E"/>
    <w:rsid w:val="00F13EF8"/>
    <w:rsid w:val="00F164D1"/>
    <w:rsid w:val="00F217D2"/>
    <w:rsid w:val="00F257D7"/>
    <w:rsid w:val="00F312D5"/>
    <w:rsid w:val="00F478F0"/>
    <w:rsid w:val="00F54E70"/>
    <w:rsid w:val="00F555C5"/>
    <w:rsid w:val="00F56849"/>
    <w:rsid w:val="00F57B54"/>
    <w:rsid w:val="00F61D91"/>
    <w:rsid w:val="00F63979"/>
    <w:rsid w:val="00F64701"/>
    <w:rsid w:val="00F65486"/>
    <w:rsid w:val="00F6629A"/>
    <w:rsid w:val="00F75BD0"/>
    <w:rsid w:val="00F769D9"/>
    <w:rsid w:val="00F807B3"/>
    <w:rsid w:val="00F841EC"/>
    <w:rsid w:val="00F8454E"/>
    <w:rsid w:val="00F86922"/>
    <w:rsid w:val="00F87AB1"/>
    <w:rsid w:val="00F90440"/>
    <w:rsid w:val="00F96060"/>
    <w:rsid w:val="00FA2401"/>
    <w:rsid w:val="00FB132E"/>
    <w:rsid w:val="00FB36C8"/>
    <w:rsid w:val="00FC508F"/>
    <w:rsid w:val="00FC6ADC"/>
    <w:rsid w:val="00FC73B2"/>
    <w:rsid w:val="00FD45FF"/>
    <w:rsid w:val="00FE156E"/>
    <w:rsid w:val="00FE4589"/>
    <w:rsid w:val="00FE4FB5"/>
    <w:rsid w:val="00FE76D8"/>
    <w:rsid w:val="00FF197C"/>
    <w:rsid w:val="00FF45AD"/>
    <w:rsid w:val="00FF4C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AAD0D8D"/>
  <w15:chartTrackingRefBased/>
  <w15:docId w15:val="{3B5E8775-C5E0-457A-88D1-B9A07205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65"/>
    <w:pPr>
      <w:widowControl w:val="0"/>
      <w:spacing w:after="0" w:line="240" w:lineRule="auto"/>
    </w:pPr>
    <w:rPr>
      <w:rFonts w:ascii="Calibri" w:eastAsia="Times New Roman" w:hAnsi="Calibri"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widowControl/>
      <w:tabs>
        <w:tab w:val="center" w:pos="4252"/>
        <w:tab w:val="right" w:pos="8504"/>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widowControl/>
      <w:tabs>
        <w:tab w:val="center" w:pos="4252"/>
        <w:tab w:val="right" w:pos="8504"/>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76D8"/>
    <w:pPr>
      <w:ind w:left="720"/>
      <w:contextualSpacing/>
    </w:pPr>
  </w:style>
  <w:style w:type="numbering" w:customStyle="1" w:styleId="Sinlista1">
    <w:name w:val="Sin lista1"/>
    <w:next w:val="Sinlista"/>
    <w:uiPriority w:val="99"/>
    <w:semiHidden/>
    <w:unhideWhenUsed/>
    <w:rsid w:val="005D51E5"/>
  </w:style>
  <w:style w:type="numbering" w:customStyle="1" w:styleId="Sinlista11">
    <w:name w:val="Sin lista11"/>
    <w:next w:val="Sinlista"/>
    <w:uiPriority w:val="99"/>
    <w:semiHidden/>
    <w:unhideWhenUsed/>
    <w:rsid w:val="005D51E5"/>
  </w:style>
  <w:style w:type="character" w:styleId="Hipervnculo">
    <w:name w:val="Hyperlink"/>
    <w:basedOn w:val="Fuentedeprrafopredeter"/>
    <w:rsid w:val="005D51E5"/>
    <w:rPr>
      <w:color w:val="0563C1" w:themeColor="hyperlink"/>
      <w:u w:val="single"/>
    </w:rPr>
  </w:style>
  <w:style w:type="table" w:customStyle="1" w:styleId="Tablaconcuadrcula1">
    <w:name w:val="Tabla con cuadrícula1"/>
    <w:basedOn w:val="Tablanormal"/>
    <w:next w:val="Tablaconcuadrcula"/>
    <w:uiPriority w:val="39"/>
    <w:rsid w:val="005D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D51E5"/>
    <w:rPr>
      <w:sz w:val="16"/>
      <w:szCs w:val="16"/>
    </w:rPr>
  </w:style>
  <w:style w:type="paragraph" w:styleId="Textocomentario">
    <w:name w:val="annotation text"/>
    <w:basedOn w:val="Normal"/>
    <w:link w:val="TextocomentarioCar"/>
    <w:uiPriority w:val="99"/>
    <w:semiHidden/>
    <w:unhideWhenUsed/>
    <w:rsid w:val="005D51E5"/>
    <w:rPr>
      <w:sz w:val="20"/>
    </w:rPr>
  </w:style>
  <w:style w:type="character" w:customStyle="1" w:styleId="TextocomentarioCar">
    <w:name w:val="Texto comentario Car"/>
    <w:basedOn w:val="Fuentedeprrafopredeter"/>
    <w:link w:val="Textocomentario"/>
    <w:uiPriority w:val="99"/>
    <w:semiHidden/>
    <w:rsid w:val="005D51E5"/>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D51E5"/>
    <w:rPr>
      <w:b/>
      <w:bCs/>
    </w:rPr>
  </w:style>
  <w:style w:type="character" w:customStyle="1" w:styleId="AsuntodelcomentarioCar">
    <w:name w:val="Asunto del comentario Car"/>
    <w:basedOn w:val="TextocomentarioCar"/>
    <w:link w:val="Asuntodelcomentario"/>
    <w:uiPriority w:val="99"/>
    <w:semiHidden/>
    <w:rsid w:val="005D51E5"/>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5D51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1E5"/>
    <w:rPr>
      <w:rFonts w:ascii="Segoe UI" w:eastAsia="Times New Roman" w:hAnsi="Segoe UI" w:cs="Segoe UI"/>
      <w:sz w:val="18"/>
      <w:szCs w:val="18"/>
    </w:rPr>
  </w:style>
  <w:style w:type="paragraph" w:styleId="NormalWeb">
    <w:name w:val="Normal (Web)"/>
    <w:basedOn w:val="Normal"/>
    <w:uiPriority w:val="99"/>
    <w:unhideWhenUsed/>
    <w:rsid w:val="005D51E5"/>
    <w:pPr>
      <w:widowControl/>
      <w:spacing w:before="100" w:beforeAutospacing="1" w:after="100" w:afterAutospacing="1"/>
    </w:pPr>
    <w:rPr>
      <w:rFonts w:ascii="Times New Roman" w:hAnsi="Times New Roman"/>
      <w:szCs w:val="24"/>
      <w:lang w:eastAsia="es-ES"/>
    </w:rPr>
  </w:style>
  <w:style w:type="numbering" w:customStyle="1" w:styleId="Sinlista2">
    <w:name w:val="Sin lista2"/>
    <w:next w:val="Sinlista"/>
    <w:uiPriority w:val="99"/>
    <w:semiHidden/>
    <w:unhideWhenUsed/>
    <w:rsid w:val="00B060C7"/>
  </w:style>
  <w:style w:type="numbering" w:customStyle="1" w:styleId="Sinlista12">
    <w:name w:val="Sin lista12"/>
    <w:next w:val="Sinlista"/>
    <w:uiPriority w:val="99"/>
    <w:semiHidden/>
    <w:unhideWhenUsed/>
    <w:rsid w:val="00B0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3364">
      <w:bodyDiv w:val="1"/>
      <w:marLeft w:val="0"/>
      <w:marRight w:val="0"/>
      <w:marTop w:val="0"/>
      <w:marBottom w:val="0"/>
      <w:divBdr>
        <w:top w:val="none" w:sz="0" w:space="0" w:color="auto"/>
        <w:left w:val="none" w:sz="0" w:space="0" w:color="auto"/>
        <w:bottom w:val="none" w:sz="0" w:space="0" w:color="auto"/>
        <w:right w:val="none" w:sz="0" w:space="0" w:color="auto"/>
      </w:divBdr>
      <w:divsChild>
        <w:div w:id="215632551">
          <w:marLeft w:val="0"/>
          <w:marRight w:val="0"/>
          <w:marTop w:val="0"/>
          <w:marBottom w:val="0"/>
          <w:divBdr>
            <w:top w:val="none" w:sz="0" w:space="0" w:color="auto"/>
            <w:left w:val="none" w:sz="0" w:space="0" w:color="auto"/>
            <w:bottom w:val="single" w:sz="8" w:space="1" w:color="auto"/>
            <w:right w:val="none" w:sz="0" w:space="0" w:color="auto"/>
          </w:divBdr>
        </w:div>
      </w:divsChild>
    </w:div>
    <w:div w:id="300965811">
      <w:bodyDiv w:val="1"/>
      <w:marLeft w:val="0"/>
      <w:marRight w:val="0"/>
      <w:marTop w:val="0"/>
      <w:marBottom w:val="0"/>
      <w:divBdr>
        <w:top w:val="none" w:sz="0" w:space="0" w:color="auto"/>
        <w:left w:val="none" w:sz="0" w:space="0" w:color="auto"/>
        <w:bottom w:val="none" w:sz="0" w:space="0" w:color="auto"/>
        <w:right w:val="none" w:sz="0" w:space="0" w:color="auto"/>
      </w:divBdr>
    </w:div>
    <w:div w:id="1247306397">
      <w:bodyDiv w:val="1"/>
      <w:marLeft w:val="0"/>
      <w:marRight w:val="0"/>
      <w:marTop w:val="0"/>
      <w:marBottom w:val="0"/>
      <w:divBdr>
        <w:top w:val="none" w:sz="0" w:space="0" w:color="auto"/>
        <w:left w:val="none" w:sz="0" w:space="0" w:color="auto"/>
        <w:bottom w:val="none" w:sz="0" w:space="0" w:color="auto"/>
        <w:right w:val="none" w:sz="0" w:space="0" w:color="auto"/>
      </w:divBdr>
    </w:div>
    <w:div w:id="1504318441">
      <w:bodyDiv w:val="1"/>
      <w:marLeft w:val="0"/>
      <w:marRight w:val="0"/>
      <w:marTop w:val="0"/>
      <w:marBottom w:val="0"/>
      <w:divBdr>
        <w:top w:val="none" w:sz="0" w:space="0" w:color="auto"/>
        <w:left w:val="none" w:sz="0" w:space="0" w:color="auto"/>
        <w:bottom w:val="none" w:sz="0" w:space="0" w:color="auto"/>
        <w:right w:val="none" w:sz="0" w:space="0" w:color="auto"/>
      </w:divBdr>
    </w:div>
    <w:div w:id="1705211773">
      <w:bodyDiv w:val="1"/>
      <w:marLeft w:val="0"/>
      <w:marRight w:val="0"/>
      <w:marTop w:val="0"/>
      <w:marBottom w:val="0"/>
      <w:divBdr>
        <w:top w:val="none" w:sz="0" w:space="0" w:color="auto"/>
        <w:left w:val="none" w:sz="0" w:space="0" w:color="auto"/>
        <w:bottom w:val="none" w:sz="0" w:space="0" w:color="auto"/>
        <w:right w:val="none" w:sz="0" w:space="0" w:color="auto"/>
      </w:divBdr>
      <w:divsChild>
        <w:div w:id="309673177">
          <w:marLeft w:val="0"/>
          <w:marRight w:val="0"/>
          <w:marTop w:val="0"/>
          <w:marBottom w:val="0"/>
          <w:divBdr>
            <w:top w:val="none" w:sz="0" w:space="0" w:color="auto"/>
            <w:left w:val="none" w:sz="0" w:space="0" w:color="auto"/>
            <w:bottom w:val="single" w:sz="8" w:space="1" w:color="auto"/>
            <w:right w:val="none" w:sz="0" w:space="0" w:color="auto"/>
          </w:divBdr>
        </w:div>
      </w:divsChild>
    </w:div>
    <w:div w:id="18472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c80a\AppData\Local\Temp\Temp1_04%20Consejer&#237;a%20de%20Empresa,%20Empleo%20Universidades%20y%20Portavoc&#237;a.zip\04%20Consejer&#237;a%20de%20Empresa,%20Empleo%20Universidades%20y%20Portavoc&#237;a\CEEUP%20-%20DGCIE%20-%20Gri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F68E-D771-4B5A-A489-4B0154BA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CEEUP - DGCIE - Gris.dotx</Template>
  <TotalTime>0</TotalTime>
  <Pages>2</Pages>
  <Words>628</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CABEZAS, MARIA CARMEN</dc:creator>
  <cp:keywords/>
  <dc:description/>
  <cp:lastModifiedBy>SAURA CANO, CARMEN CELIA</cp:lastModifiedBy>
  <cp:revision>2</cp:revision>
  <cp:lastPrinted>2022-12-05T15:09:00Z</cp:lastPrinted>
  <dcterms:created xsi:type="dcterms:W3CDTF">2022-12-30T10:19:00Z</dcterms:created>
  <dcterms:modified xsi:type="dcterms:W3CDTF">2022-12-30T10:19:00Z</dcterms:modified>
</cp:coreProperties>
</file>